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方正小标宋简体" w:hAnsi="方正小标宋简体"/>
          <w:sz w:val="36"/>
          <w:szCs w:val="36"/>
        </w:rPr>
      </w:pPr>
    </w:p>
    <w:p>
      <w:pPr>
        <w:spacing w:line="360" w:lineRule="auto"/>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drawing>
          <wp:inline distT="0" distB="0" distL="114300" distR="114300">
            <wp:extent cx="3843655" cy="1957070"/>
            <wp:effectExtent l="0" t="0" r="4445" b="5080"/>
            <wp:docPr id="6" name="图片 6" descr="校徽、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校徽、校名"/>
                    <pic:cNvPicPr>
                      <a:picLocks noChangeAspect="1"/>
                    </pic:cNvPicPr>
                  </pic:nvPicPr>
                  <pic:blipFill>
                    <a:blip r:embed="rId11"/>
                    <a:stretch>
                      <a:fillRect/>
                    </a:stretch>
                  </pic:blipFill>
                  <pic:spPr>
                    <a:xfrm>
                      <a:off x="0" y="0"/>
                      <a:ext cx="3843655" cy="1957070"/>
                    </a:xfrm>
                    <a:prstGeom prst="rect">
                      <a:avLst/>
                    </a:prstGeom>
                  </pic:spPr>
                </pic:pic>
              </a:graphicData>
            </a:graphic>
          </wp:inline>
        </w:drawing>
      </w:r>
    </w:p>
    <w:p>
      <w:pPr>
        <w:spacing w:line="360" w:lineRule="auto"/>
        <w:jc w:val="center"/>
        <w:rPr>
          <w:rFonts w:ascii="方正小标宋简体" w:hAnsi="方正小标宋简体" w:eastAsia="方正小标宋简体"/>
          <w:sz w:val="52"/>
          <w:szCs w:val="52"/>
        </w:rPr>
      </w:pPr>
      <w:r>
        <w:rPr>
          <w:rFonts w:hint="eastAsia" w:ascii="方正小标宋简体" w:hAnsi="方正小标宋简体" w:eastAsia="方正小标宋简体"/>
          <w:sz w:val="52"/>
          <w:szCs w:val="52"/>
        </w:rPr>
        <w:t>2021届毕业生就业质量年度报告</w:t>
      </w:r>
    </w:p>
    <w:p>
      <w:pPr>
        <w:jc w:val="center"/>
        <w:rPr>
          <w:rFonts w:ascii="方正小标宋简体" w:hAnsi="方正小标宋简体"/>
          <w:sz w:val="36"/>
          <w:szCs w:val="36"/>
        </w:rPr>
      </w:pPr>
    </w:p>
    <w:p>
      <w:pPr>
        <w:jc w:val="center"/>
        <w:rPr>
          <w:rFonts w:ascii="方正小标宋简体" w:hAnsi="方正小标宋简体"/>
          <w:sz w:val="36"/>
          <w:szCs w:val="36"/>
        </w:rPr>
      </w:pPr>
    </w:p>
    <w:p>
      <w:pPr>
        <w:jc w:val="center"/>
        <w:rPr>
          <w:rFonts w:ascii="方正小标宋简体" w:hAnsi="方正小标宋简体"/>
          <w:sz w:val="36"/>
          <w:szCs w:val="36"/>
        </w:rPr>
      </w:pPr>
    </w:p>
    <w:p>
      <w:pPr>
        <w:jc w:val="center"/>
        <w:rPr>
          <w:rFonts w:ascii="方正小标宋简体" w:hAnsi="方正小标宋简体"/>
          <w:sz w:val="36"/>
          <w:szCs w:val="36"/>
        </w:rPr>
      </w:pPr>
    </w:p>
    <w:p>
      <w:pPr>
        <w:jc w:val="center"/>
        <w:rPr>
          <w:rFonts w:ascii="方正小标宋简体" w:hAnsi="方正小标宋简体"/>
          <w:sz w:val="36"/>
          <w:szCs w:val="36"/>
        </w:rPr>
      </w:pPr>
    </w:p>
    <w:p>
      <w:pPr>
        <w:jc w:val="center"/>
        <w:rPr>
          <w:rFonts w:ascii="方正小标宋简体" w:hAnsi="方正小标宋简体"/>
          <w:sz w:val="36"/>
          <w:szCs w:val="36"/>
        </w:rPr>
      </w:pPr>
    </w:p>
    <w:p>
      <w:pPr>
        <w:jc w:val="center"/>
        <w:rPr>
          <w:rFonts w:ascii="方正小标宋简体" w:hAnsi="方正小标宋简体"/>
          <w:sz w:val="36"/>
          <w:szCs w:val="36"/>
        </w:rPr>
      </w:pPr>
    </w:p>
    <w:p>
      <w:pPr>
        <w:jc w:val="center"/>
        <w:rPr>
          <w:rFonts w:ascii="方正小标宋简体" w:hAnsi="方正小标宋简体"/>
          <w:sz w:val="36"/>
          <w:szCs w:val="36"/>
        </w:rPr>
      </w:pPr>
    </w:p>
    <w:p>
      <w:pPr>
        <w:jc w:val="center"/>
        <w:rPr>
          <w:rFonts w:ascii="方正小标宋简体" w:hAnsi="方正小标宋简体"/>
          <w:sz w:val="36"/>
          <w:szCs w:val="36"/>
        </w:rPr>
      </w:pPr>
    </w:p>
    <w:p>
      <w:pPr>
        <w:jc w:val="center"/>
        <w:rPr>
          <w:rFonts w:ascii="方正小标宋简体" w:hAnsi="方正小标宋简体"/>
          <w:sz w:val="36"/>
          <w:szCs w:val="36"/>
        </w:rPr>
      </w:pPr>
    </w:p>
    <w:p>
      <w:pPr>
        <w:jc w:val="center"/>
        <w:rPr>
          <w:rFonts w:ascii="方正小标宋简体" w:hAnsi="方正小标宋简体"/>
          <w:sz w:val="36"/>
          <w:szCs w:val="36"/>
        </w:rPr>
      </w:pPr>
      <w:r>
        <w:pict>
          <v:shape id="文本框 17" o:spid="_x0000_s1026" o:spt="202" type="#_x0000_t202" style="position:absolute;left:0pt;margin-left:111.8pt;margin-top:1.25pt;height:66.15pt;width:192.75pt;z-index:251671552;mso-width-relative:page;mso-height-relative:page;" filled="f" stroked="f" coordsize="21600,21600" o:gfxdata="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wuxcNcAAAAJAQAADwAA&#10;AAAAAAABACAAAAAiAAAAZHJzL2Rvd25yZXYueG1sUEsBAhQAFAAAAAgAh07iQIVXmYneAQAAmAMA&#10;AA4AAAAAAAAAAQAgAAAAJgEAAGRycy9lMm9Eb2MueG1sUEsFBgAAAAAGAAYAWQEAAHYFAAAAAA==&#10;">
            <v:path/>
            <v:fill on="f" focussize="0,0"/>
            <v:stroke on="f" joinstyle="miter"/>
            <v:imagedata o:title=""/>
            <o:lock v:ext="edit"/>
            <v:textbox>
              <w:txbxContent>
                <w:p>
                  <w:pPr>
                    <w:jc w:val="distribute"/>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 xml:space="preserve"> </w:t>
                  </w:r>
                </w:p>
                <w:p>
                  <w:pPr>
                    <w:jc w:val="distribute"/>
                    <w:rPr>
                      <w:rFonts w:ascii="黑体" w:hAnsi="黑体" w:eastAsia="黑体" w:cs="黑体"/>
                      <w:b/>
                      <w:bCs/>
                      <w:color w:val="FFFFFF"/>
                      <w:sz w:val="28"/>
                      <w:szCs w:val="36"/>
                    </w:rPr>
                  </w:pPr>
                  <w:r>
                    <w:rPr>
                      <w:rFonts w:hint="eastAsia" w:ascii="黑体" w:hAnsi="黑体" w:eastAsia="黑体" w:cs="黑体"/>
                      <w:b/>
                      <w:bCs/>
                      <w:sz w:val="28"/>
                      <w:szCs w:val="36"/>
                    </w:rPr>
                    <w:t>河南省教育评估中心</w:t>
                  </w:r>
                </w:p>
              </w:txbxContent>
            </v:textbox>
          </v:shape>
        </w:pict>
      </w:r>
    </w:p>
    <w:p>
      <w:pPr>
        <w:jc w:val="center"/>
        <w:rPr>
          <w:rFonts w:ascii="方正小标宋简体" w:hAnsi="方正小标宋简体"/>
          <w:sz w:val="36"/>
          <w:szCs w:val="36"/>
        </w:rPr>
      </w:pPr>
    </w:p>
    <w:p>
      <w:pPr>
        <w:jc w:val="center"/>
        <w:rPr>
          <w:rFonts w:ascii="方正小标宋简体" w:hAnsi="方正小标宋简体"/>
          <w:sz w:val="36"/>
          <w:szCs w:val="36"/>
        </w:rPr>
      </w:pPr>
      <w:r>
        <w:rPr>
          <w:rFonts w:hint="eastAsia" w:ascii="黑体" w:hAnsi="黑体" w:eastAsia="黑体" w:cs="黑体"/>
          <w:sz w:val="32"/>
          <w:szCs w:val="32"/>
        </w:rPr>
        <w:t>2021年12月</w:t>
      </w:r>
    </w:p>
    <w:p>
      <w:pPr>
        <w:jc w:val="center"/>
        <w:outlineLvl w:val="0"/>
        <w:rPr>
          <w:rFonts w:ascii="方正小标宋简体" w:hAnsi="方正小标宋简体"/>
          <w:sz w:val="36"/>
          <w:szCs w:val="36"/>
        </w:rPr>
        <w:sectPr>
          <w:footerReference r:id="rId4" w:type="default"/>
          <w:footnotePr>
            <w:numFmt w:val="decimalEnclosedCircleChinese"/>
            <w:numRestart w:val="eachPage"/>
          </w:footnotePr>
          <w:pgSz w:w="11906" w:h="16838"/>
          <w:pgMar w:top="1531" w:right="1800" w:bottom="1644" w:left="1800" w:header="851" w:footer="992" w:gutter="0"/>
          <w:pgNumType w:fmt="decimal"/>
          <w:cols w:space="720" w:num="1"/>
          <w:docGrid w:type="lines" w:linePitch="312" w:charSpace="0"/>
        </w:sectPr>
      </w:pPr>
      <w:bookmarkStart w:id="231" w:name="_GoBack"/>
      <w:bookmarkEnd w:id="231"/>
    </w:p>
    <w:p>
      <w:pPr>
        <w:jc w:val="center"/>
        <w:rPr>
          <w:rFonts w:hint="eastAsia" w:ascii="方正小标宋简体" w:hAnsi="方正小标宋简体" w:eastAsia="方正小标宋简体" w:cs="方正小标宋简体"/>
          <w:sz w:val="40"/>
          <w:szCs w:val="40"/>
        </w:rPr>
      </w:pPr>
    </w:p>
    <w:p>
      <w:pPr>
        <w:jc w:val="center"/>
        <w:rPr>
          <w:rFonts w:hint="eastAsia" w:ascii="方正小标宋简体" w:hAnsi="方正小标宋简体" w:eastAsia="方正小标宋简体" w:cs="方正小标宋简体"/>
          <w:sz w:val="40"/>
          <w:szCs w:val="40"/>
        </w:rPr>
      </w:pPr>
    </w:p>
    <w:p>
      <w:pPr>
        <w:jc w:val="center"/>
        <w:rPr>
          <w:rFonts w:ascii="黑体" w:hAnsi="黑体" w:eastAsia="黑体" w:cs="黑体"/>
          <w:sz w:val="32"/>
          <w:szCs w:val="32"/>
        </w:rPr>
      </w:pPr>
      <w:r>
        <w:rPr>
          <w:rFonts w:hint="eastAsia" w:ascii="方正小标宋简体" w:hAnsi="方正小标宋简体" w:eastAsia="方正小标宋简体" w:cs="方正小标宋简体"/>
          <w:sz w:val="40"/>
          <w:szCs w:val="40"/>
        </w:rPr>
        <w:t>目  录</w:t>
      </w:r>
    </w:p>
    <w:p>
      <w:pPr>
        <w:pStyle w:val="12"/>
        <w:tabs>
          <w:tab w:val="right" w:leader="middleDot" w:pos="8306"/>
        </w:tabs>
        <w:rPr>
          <w:rFonts w:hint="default" w:ascii="Arial" w:hAnsi="Arial" w:cs="Arial"/>
        </w:rPr>
      </w:pPr>
      <w:r>
        <w:rPr>
          <w:rFonts w:hint="default" w:ascii="Arial" w:hAnsi="Arial" w:eastAsia="仿宋" w:cs="Arial"/>
          <w:sz w:val="32"/>
          <w:szCs w:val="32"/>
        </w:rPr>
        <w:fldChar w:fldCharType="begin"/>
      </w:r>
      <w:r>
        <w:rPr>
          <w:rFonts w:hint="default" w:ascii="Arial" w:hAnsi="Arial" w:eastAsia="仿宋" w:cs="Arial"/>
          <w:sz w:val="32"/>
          <w:szCs w:val="32"/>
        </w:rPr>
        <w:instrText xml:space="preserve">TOC \o "1-3" \h \z \u</w:instrText>
      </w:r>
      <w:r>
        <w:rPr>
          <w:rFonts w:hint="default" w:ascii="Arial" w:hAnsi="Arial" w:eastAsia="仿宋" w:cs="Arial"/>
          <w:sz w:val="32"/>
          <w:szCs w:val="32"/>
        </w:rPr>
        <w:fldChar w:fldCharType="separate"/>
      </w:r>
      <w:r>
        <w:rPr>
          <w:rFonts w:hint="default" w:ascii="Arial" w:hAnsi="Arial" w:eastAsia="仿宋" w:cs="Arial"/>
          <w:szCs w:val="32"/>
        </w:rPr>
        <w:fldChar w:fldCharType="begin"/>
      </w:r>
      <w:r>
        <w:rPr>
          <w:rFonts w:hint="default" w:ascii="Arial" w:hAnsi="Arial" w:eastAsia="仿宋" w:cs="Arial"/>
          <w:szCs w:val="32"/>
        </w:rPr>
        <w:instrText xml:space="preserve"> HYPERLINK \l _Toc22905 </w:instrText>
      </w:r>
      <w:r>
        <w:rPr>
          <w:rFonts w:hint="default" w:ascii="Arial" w:hAnsi="Arial" w:eastAsia="仿宋" w:cs="Arial"/>
          <w:szCs w:val="32"/>
        </w:rPr>
        <w:fldChar w:fldCharType="separate"/>
      </w:r>
      <w:r>
        <w:rPr>
          <w:rFonts w:hint="default" w:ascii="Arial" w:hAnsi="Arial" w:eastAsia="方正小标宋简体" w:cs="Arial"/>
          <w:bCs/>
          <w:szCs w:val="44"/>
        </w:rPr>
        <w:t>学校简介</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_Toc22905 </w:instrText>
      </w:r>
      <w:r>
        <w:rPr>
          <w:rFonts w:hint="default" w:ascii="Arial" w:hAnsi="Arial" w:cs="Arial"/>
        </w:rPr>
        <w:fldChar w:fldCharType="separate"/>
      </w:r>
      <w:r>
        <w:rPr>
          <w:rFonts w:hint="default" w:ascii="Arial" w:hAnsi="Arial" w:cs="Arial"/>
        </w:rPr>
        <w:t>1</w:t>
      </w:r>
      <w:r>
        <w:rPr>
          <w:rFonts w:hint="default" w:ascii="Arial" w:hAnsi="Arial" w:cs="Arial"/>
        </w:rPr>
        <w:fldChar w:fldCharType="end"/>
      </w:r>
      <w:r>
        <w:rPr>
          <w:rFonts w:hint="default" w:ascii="Arial" w:hAnsi="Arial" w:eastAsia="仿宋" w:cs="Arial"/>
          <w:szCs w:val="32"/>
        </w:rPr>
        <w:fldChar w:fldCharType="end"/>
      </w:r>
    </w:p>
    <w:p>
      <w:pPr>
        <w:pStyle w:val="12"/>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_Toc30257 </w:instrText>
      </w:r>
      <w:r>
        <w:rPr>
          <w:rFonts w:hint="default" w:ascii="Arial" w:hAnsi="Arial" w:eastAsia="仿宋" w:cs="Arial"/>
          <w:szCs w:val="32"/>
        </w:rPr>
        <w:fldChar w:fldCharType="separate"/>
      </w:r>
      <w:r>
        <w:rPr>
          <w:rFonts w:hint="default" w:ascii="Arial" w:hAnsi="Arial" w:eastAsia="方正小标宋简体" w:cs="Arial"/>
          <w:bCs/>
          <w:szCs w:val="44"/>
        </w:rPr>
        <w:t>第一章  毕业生基本情况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_Toc30257 </w:instrText>
      </w:r>
      <w:r>
        <w:rPr>
          <w:rFonts w:hint="default" w:ascii="Arial" w:hAnsi="Arial" w:cs="Arial"/>
        </w:rPr>
        <w:fldChar w:fldCharType="separate"/>
      </w:r>
      <w:r>
        <w:rPr>
          <w:rFonts w:hint="default" w:ascii="Arial" w:hAnsi="Arial" w:cs="Arial"/>
        </w:rPr>
        <w:t>7</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_Toc32043 </w:instrText>
      </w:r>
      <w:r>
        <w:rPr>
          <w:rFonts w:hint="default" w:ascii="Arial" w:hAnsi="Arial" w:eastAsia="仿宋" w:cs="Arial"/>
          <w:szCs w:val="32"/>
        </w:rPr>
        <w:fldChar w:fldCharType="separate"/>
      </w:r>
      <w:r>
        <w:rPr>
          <w:rFonts w:hint="default" w:ascii="Arial" w:hAnsi="Arial" w:eastAsia="黑体" w:cs="Arial"/>
          <w:szCs w:val="32"/>
        </w:rPr>
        <w:t>一、毕业生规模与结构</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_Toc32043 </w:instrText>
      </w:r>
      <w:r>
        <w:rPr>
          <w:rFonts w:hint="default" w:ascii="Arial" w:hAnsi="Arial" w:cs="Arial"/>
        </w:rPr>
        <w:fldChar w:fldCharType="separate"/>
      </w:r>
      <w:r>
        <w:rPr>
          <w:rFonts w:hint="default" w:ascii="Arial" w:hAnsi="Arial" w:cs="Arial"/>
        </w:rPr>
        <w:t>7</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_Toc22731 </w:instrText>
      </w:r>
      <w:r>
        <w:rPr>
          <w:rFonts w:hint="default" w:ascii="Arial" w:hAnsi="Arial" w:eastAsia="仿宋" w:cs="Arial"/>
          <w:szCs w:val="32"/>
        </w:rPr>
        <w:fldChar w:fldCharType="separate"/>
      </w:r>
      <w:r>
        <w:rPr>
          <w:rFonts w:hint="default" w:ascii="Arial" w:hAnsi="Arial" w:eastAsia="楷体_GB2312" w:cs="Arial"/>
          <w:szCs w:val="32"/>
        </w:rPr>
        <w:t>（一）毕业生规模</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_Toc22731 </w:instrText>
      </w:r>
      <w:r>
        <w:rPr>
          <w:rFonts w:hint="default" w:ascii="Arial" w:hAnsi="Arial" w:cs="Arial"/>
        </w:rPr>
        <w:fldChar w:fldCharType="separate"/>
      </w:r>
      <w:r>
        <w:rPr>
          <w:rFonts w:hint="default" w:ascii="Arial" w:hAnsi="Arial" w:cs="Arial"/>
        </w:rPr>
        <w:t>7</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_Toc7285 </w:instrText>
      </w:r>
      <w:r>
        <w:rPr>
          <w:rFonts w:hint="default" w:ascii="Arial" w:hAnsi="Arial" w:eastAsia="仿宋" w:cs="Arial"/>
          <w:szCs w:val="32"/>
        </w:rPr>
        <w:fldChar w:fldCharType="separate"/>
      </w:r>
      <w:r>
        <w:rPr>
          <w:rFonts w:hint="default" w:ascii="Arial" w:hAnsi="Arial" w:eastAsia="楷体_GB2312" w:cs="Arial"/>
          <w:szCs w:val="32"/>
        </w:rPr>
        <w:t>（二）毕业生结构</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_Toc7285 </w:instrText>
      </w:r>
      <w:r>
        <w:rPr>
          <w:rFonts w:hint="default" w:ascii="Arial" w:hAnsi="Arial" w:cs="Arial"/>
        </w:rPr>
        <w:fldChar w:fldCharType="separate"/>
      </w:r>
      <w:r>
        <w:rPr>
          <w:rFonts w:hint="default" w:ascii="Arial" w:hAnsi="Arial" w:cs="Arial"/>
        </w:rPr>
        <w:t>7</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_Toc5447 </w:instrText>
      </w:r>
      <w:r>
        <w:rPr>
          <w:rFonts w:hint="default" w:ascii="Arial" w:hAnsi="Arial" w:eastAsia="仿宋" w:cs="Arial"/>
          <w:szCs w:val="32"/>
        </w:rPr>
        <w:fldChar w:fldCharType="separate"/>
      </w:r>
      <w:r>
        <w:rPr>
          <w:rFonts w:hint="default" w:ascii="Arial" w:hAnsi="Arial" w:eastAsia="黑体" w:cs="Arial"/>
          <w:szCs w:val="32"/>
        </w:rPr>
        <w:t>二、毕业生院系及专业分布</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_Toc5447 </w:instrText>
      </w:r>
      <w:r>
        <w:rPr>
          <w:rFonts w:hint="default" w:ascii="Arial" w:hAnsi="Arial" w:cs="Arial"/>
        </w:rPr>
        <w:fldChar w:fldCharType="separate"/>
      </w:r>
      <w:r>
        <w:rPr>
          <w:rFonts w:hint="default" w:ascii="Arial" w:hAnsi="Arial" w:cs="Arial"/>
        </w:rPr>
        <w:t>14</w:t>
      </w:r>
      <w:r>
        <w:rPr>
          <w:rFonts w:hint="default" w:ascii="Arial" w:hAnsi="Arial" w:cs="Arial"/>
        </w:rPr>
        <w:fldChar w:fldCharType="end"/>
      </w:r>
      <w:r>
        <w:rPr>
          <w:rFonts w:hint="default" w:ascii="Arial" w:hAnsi="Arial" w:eastAsia="仿宋" w:cs="Arial"/>
          <w:szCs w:val="32"/>
        </w:rPr>
        <w:fldChar w:fldCharType="end"/>
      </w:r>
    </w:p>
    <w:p>
      <w:pPr>
        <w:pStyle w:val="12"/>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_Toc18708 </w:instrText>
      </w:r>
      <w:r>
        <w:rPr>
          <w:rFonts w:hint="default" w:ascii="Arial" w:hAnsi="Arial" w:eastAsia="仿宋" w:cs="Arial"/>
          <w:szCs w:val="32"/>
        </w:rPr>
        <w:fldChar w:fldCharType="separate"/>
      </w:r>
      <w:r>
        <w:rPr>
          <w:rFonts w:hint="default" w:ascii="Arial" w:hAnsi="Arial" w:eastAsia="方正小标宋简体" w:cs="Arial"/>
          <w:bCs/>
          <w:szCs w:val="44"/>
        </w:rPr>
        <w:t>第二章 毕业去向落实情况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_Toc18708 </w:instrText>
      </w:r>
      <w:r>
        <w:rPr>
          <w:rFonts w:hint="default" w:ascii="Arial" w:hAnsi="Arial" w:cs="Arial"/>
        </w:rPr>
        <w:fldChar w:fldCharType="separate"/>
      </w:r>
      <w:r>
        <w:rPr>
          <w:rFonts w:hint="default" w:ascii="Arial" w:hAnsi="Arial" w:cs="Arial"/>
        </w:rPr>
        <w:t>17</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_Toc21970 </w:instrText>
      </w:r>
      <w:r>
        <w:rPr>
          <w:rFonts w:hint="default" w:ascii="Arial" w:hAnsi="Arial" w:eastAsia="仿宋" w:cs="Arial"/>
          <w:szCs w:val="32"/>
        </w:rPr>
        <w:fldChar w:fldCharType="separate"/>
      </w:r>
      <w:r>
        <w:rPr>
          <w:rFonts w:hint="default" w:ascii="Arial" w:hAnsi="Arial" w:eastAsia="黑体" w:cs="Arial"/>
          <w:szCs w:val="32"/>
        </w:rPr>
        <w:t>一、毕业生去向落实率</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_Toc21970 </w:instrText>
      </w:r>
      <w:r>
        <w:rPr>
          <w:rFonts w:hint="default" w:ascii="Arial" w:hAnsi="Arial" w:cs="Arial"/>
        </w:rPr>
        <w:fldChar w:fldCharType="separate"/>
      </w:r>
      <w:r>
        <w:rPr>
          <w:rFonts w:hint="default" w:ascii="Arial" w:hAnsi="Arial" w:cs="Arial"/>
        </w:rPr>
        <w:t>17</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_Toc28252 </w:instrText>
      </w:r>
      <w:r>
        <w:rPr>
          <w:rFonts w:hint="default" w:ascii="Arial" w:hAnsi="Arial" w:eastAsia="仿宋" w:cs="Arial"/>
          <w:szCs w:val="32"/>
        </w:rPr>
        <w:fldChar w:fldCharType="separate"/>
      </w:r>
      <w:r>
        <w:rPr>
          <w:rFonts w:hint="default" w:ascii="Arial" w:hAnsi="Arial" w:eastAsia="黑体" w:cs="Arial"/>
          <w:szCs w:val="32"/>
        </w:rPr>
        <w:t>二、毕业生总体去向分布</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_Toc28252 </w:instrText>
      </w:r>
      <w:r>
        <w:rPr>
          <w:rFonts w:hint="default" w:ascii="Arial" w:hAnsi="Arial" w:cs="Arial"/>
        </w:rPr>
        <w:fldChar w:fldCharType="separate"/>
      </w:r>
      <w:r>
        <w:rPr>
          <w:rFonts w:hint="default" w:ascii="Arial" w:hAnsi="Arial" w:cs="Arial"/>
        </w:rPr>
        <w:t>17</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_Toc737 </w:instrText>
      </w:r>
      <w:r>
        <w:rPr>
          <w:rFonts w:hint="default" w:ascii="Arial" w:hAnsi="Arial" w:eastAsia="仿宋" w:cs="Arial"/>
          <w:szCs w:val="32"/>
        </w:rPr>
        <w:fldChar w:fldCharType="separate"/>
      </w:r>
      <w:r>
        <w:rPr>
          <w:rFonts w:hint="default" w:ascii="Arial" w:hAnsi="Arial" w:eastAsia="楷体_GB2312" w:cs="Arial"/>
          <w:szCs w:val="32"/>
        </w:rPr>
        <w:t>（一）毕业生总体去向</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_Toc737 </w:instrText>
      </w:r>
      <w:r>
        <w:rPr>
          <w:rFonts w:hint="default" w:ascii="Arial" w:hAnsi="Arial" w:cs="Arial"/>
        </w:rPr>
        <w:fldChar w:fldCharType="separate"/>
      </w:r>
      <w:r>
        <w:rPr>
          <w:rFonts w:hint="default" w:ascii="Arial" w:hAnsi="Arial" w:cs="Arial"/>
        </w:rPr>
        <w:t>18</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_Toc7061 </w:instrText>
      </w:r>
      <w:r>
        <w:rPr>
          <w:rFonts w:hint="default" w:ascii="Arial" w:hAnsi="Arial" w:eastAsia="仿宋" w:cs="Arial"/>
          <w:szCs w:val="32"/>
        </w:rPr>
        <w:fldChar w:fldCharType="separate"/>
      </w:r>
      <w:r>
        <w:rPr>
          <w:rFonts w:hint="default" w:ascii="Arial" w:hAnsi="Arial" w:eastAsia="楷体_GB2312" w:cs="Arial"/>
          <w:szCs w:val="32"/>
        </w:rPr>
        <w:t>（二）未就业情况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_Toc7061 </w:instrText>
      </w:r>
      <w:r>
        <w:rPr>
          <w:rFonts w:hint="default" w:ascii="Arial" w:hAnsi="Arial" w:cs="Arial"/>
        </w:rPr>
        <w:fldChar w:fldCharType="separate"/>
      </w:r>
      <w:r>
        <w:rPr>
          <w:rFonts w:hint="default" w:ascii="Arial" w:hAnsi="Arial" w:cs="Arial"/>
        </w:rPr>
        <w:t>19</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_Toc15520 </w:instrText>
      </w:r>
      <w:r>
        <w:rPr>
          <w:rFonts w:hint="default" w:ascii="Arial" w:hAnsi="Arial" w:eastAsia="仿宋" w:cs="Arial"/>
          <w:szCs w:val="32"/>
        </w:rPr>
        <w:fldChar w:fldCharType="separate"/>
      </w:r>
      <w:r>
        <w:rPr>
          <w:rFonts w:hint="default" w:ascii="Arial" w:hAnsi="Arial" w:eastAsia="黑体" w:cs="Arial"/>
          <w:szCs w:val="32"/>
        </w:rPr>
        <w:t>三、毕业生国内升学情况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_Toc15520 </w:instrText>
      </w:r>
      <w:r>
        <w:rPr>
          <w:rFonts w:hint="default" w:ascii="Arial" w:hAnsi="Arial" w:cs="Arial"/>
        </w:rPr>
        <w:fldChar w:fldCharType="separate"/>
      </w:r>
      <w:r>
        <w:rPr>
          <w:rFonts w:hint="default" w:ascii="Arial" w:hAnsi="Arial" w:cs="Arial"/>
        </w:rPr>
        <w:t>19</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_Toc3639 </w:instrText>
      </w:r>
      <w:r>
        <w:rPr>
          <w:rFonts w:hint="default" w:ascii="Arial" w:hAnsi="Arial" w:eastAsia="仿宋" w:cs="Arial"/>
          <w:szCs w:val="32"/>
        </w:rPr>
        <w:fldChar w:fldCharType="separate"/>
      </w:r>
      <w:r>
        <w:rPr>
          <w:rFonts w:hint="default" w:ascii="Arial" w:hAnsi="Arial" w:eastAsia="楷体_GB2312" w:cs="Arial"/>
          <w:szCs w:val="32"/>
        </w:rPr>
        <w:t>（一）升学原因</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_Toc3639 </w:instrText>
      </w:r>
      <w:r>
        <w:rPr>
          <w:rFonts w:hint="default" w:ascii="Arial" w:hAnsi="Arial" w:cs="Arial"/>
        </w:rPr>
        <w:fldChar w:fldCharType="separate"/>
      </w:r>
      <w:r>
        <w:rPr>
          <w:rFonts w:hint="default" w:ascii="Arial" w:hAnsi="Arial" w:cs="Arial"/>
        </w:rPr>
        <w:t>19</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_Toc22713 </w:instrText>
      </w:r>
      <w:r>
        <w:rPr>
          <w:rFonts w:hint="default" w:ascii="Arial" w:hAnsi="Arial" w:eastAsia="仿宋" w:cs="Arial"/>
          <w:szCs w:val="32"/>
        </w:rPr>
        <w:fldChar w:fldCharType="separate"/>
      </w:r>
      <w:r>
        <w:rPr>
          <w:rFonts w:hint="default" w:ascii="Arial" w:hAnsi="Arial" w:eastAsia="楷体_GB2312" w:cs="Arial"/>
          <w:szCs w:val="32"/>
        </w:rPr>
        <w:t>（二）升学单位类别</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_Toc22713 </w:instrText>
      </w:r>
      <w:r>
        <w:rPr>
          <w:rFonts w:hint="default" w:ascii="Arial" w:hAnsi="Arial" w:cs="Arial"/>
        </w:rPr>
        <w:fldChar w:fldCharType="separate"/>
      </w:r>
      <w:r>
        <w:rPr>
          <w:rFonts w:hint="default" w:ascii="Arial" w:hAnsi="Arial" w:cs="Arial"/>
        </w:rPr>
        <w:t>20</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_Toc25362 </w:instrText>
      </w:r>
      <w:r>
        <w:rPr>
          <w:rFonts w:hint="default" w:ascii="Arial" w:hAnsi="Arial" w:eastAsia="仿宋" w:cs="Arial"/>
          <w:szCs w:val="32"/>
        </w:rPr>
        <w:fldChar w:fldCharType="separate"/>
      </w:r>
      <w:r>
        <w:rPr>
          <w:rFonts w:hint="default" w:ascii="Arial" w:hAnsi="Arial" w:eastAsia="楷体_GB2312" w:cs="Arial"/>
          <w:szCs w:val="32"/>
        </w:rPr>
        <w:t>（三）专业相关度</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_Toc25362 </w:instrText>
      </w:r>
      <w:r>
        <w:rPr>
          <w:rFonts w:hint="default" w:ascii="Arial" w:hAnsi="Arial" w:cs="Arial"/>
        </w:rPr>
        <w:fldChar w:fldCharType="separate"/>
      </w:r>
      <w:r>
        <w:rPr>
          <w:rFonts w:hint="default" w:ascii="Arial" w:hAnsi="Arial" w:cs="Arial"/>
        </w:rPr>
        <w:t>21</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_Toc20318 </w:instrText>
      </w:r>
      <w:r>
        <w:rPr>
          <w:rFonts w:hint="default" w:ascii="Arial" w:hAnsi="Arial" w:eastAsia="仿宋" w:cs="Arial"/>
          <w:szCs w:val="32"/>
        </w:rPr>
        <w:fldChar w:fldCharType="separate"/>
      </w:r>
      <w:r>
        <w:rPr>
          <w:rFonts w:hint="default" w:ascii="Arial" w:hAnsi="Arial" w:eastAsia="黑体" w:cs="Arial"/>
          <w:szCs w:val="32"/>
        </w:rPr>
        <w:t>四、毕业生出国、出境情况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_Toc20318 </w:instrText>
      </w:r>
      <w:r>
        <w:rPr>
          <w:rFonts w:hint="default" w:ascii="Arial" w:hAnsi="Arial" w:cs="Arial"/>
        </w:rPr>
        <w:fldChar w:fldCharType="separate"/>
      </w:r>
      <w:r>
        <w:rPr>
          <w:rFonts w:hint="default" w:ascii="Arial" w:hAnsi="Arial" w:cs="Arial"/>
        </w:rPr>
        <w:t>22</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_Toc19874 </w:instrText>
      </w:r>
      <w:r>
        <w:rPr>
          <w:rFonts w:hint="default" w:ascii="Arial" w:hAnsi="Arial" w:eastAsia="仿宋" w:cs="Arial"/>
          <w:szCs w:val="32"/>
        </w:rPr>
        <w:fldChar w:fldCharType="separate"/>
      </w:r>
      <w:r>
        <w:rPr>
          <w:rFonts w:hint="default" w:ascii="Arial" w:hAnsi="Arial" w:eastAsia="楷体_GB2312" w:cs="Arial"/>
          <w:szCs w:val="32"/>
        </w:rPr>
        <w:t>（一）出国、出境原因</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_Toc19874 </w:instrText>
      </w:r>
      <w:r>
        <w:rPr>
          <w:rFonts w:hint="default" w:ascii="Arial" w:hAnsi="Arial" w:cs="Arial"/>
        </w:rPr>
        <w:fldChar w:fldCharType="separate"/>
      </w:r>
      <w:r>
        <w:rPr>
          <w:rFonts w:hint="default" w:ascii="Arial" w:hAnsi="Arial" w:cs="Arial"/>
        </w:rPr>
        <w:t>22</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_Toc6603 </w:instrText>
      </w:r>
      <w:r>
        <w:rPr>
          <w:rFonts w:hint="default" w:ascii="Arial" w:hAnsi="Arial" w:eastAsia="仿宋" w:cs="Arial"/>
          <w:szCs w:val="32"/>
        </w:rPr>
        <w:fldChar w:fldCharType="separate"/>
      </w:r>
      <w:r>
        <w:rPr>
          <w:rFonts w:hint="default" w:ascii="Arial" w:hAnsi="Arial" w:eastAsia="楷体_GB2312" w:cs="Arial"/>
          <w:szCs w:val="32"/>
        </w:rPr>
        <w:t>（二）出国(出境)的目的</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_Toc6603 </w:instrText>
      </w:r>
      <w:r>
        <w:rPr>
          <w:rFonts w:hint="default" w:ascii="Arial" w:hAnsi="Arial" w:cs="Arial"/>
        </w:rPr>
        <w:fldChar w:fldCharType="separate"/>
      </w:r>
      <w:r>
        <w:rPr>
          <w:rFonts w:hint="default" w:ascii="Arial" w:hAnsi="Arial" w:cs="Arial"/>
        </w:rPr>
        <w:t>22</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_Toc28451 </w:instrText>
      </w:r>
      <w:r>
        <w:rPr>
          <w:rFonts w:hint="default" w:ascii="Arial" w:hAnsi="Arial" w:eastAsia="仿宋" w:cs="Arial"/>
          <w:szCs w:val="32"/>
        </w:rPr>
        <w:fldChar w:fldCharType="separate"/>
      </w:r>
      <w:r>
        <w:rPr>
          <w:rFonts w:hint="default" w:ascii="Arial" w:hAnsi="Arial" w:eastAsia="楷体_GB2312" w:cs="Arial"/>
          <w:szCs w:val="32"/>
        </w:rPr>
        <w:t>（三）出国(出境)的国家或地区</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_Toc28451 </w:instrText>
      </w:r>
      <w:r>
        <w:rPr>
          <w:rFonts w:hint="default" w:ascii="Arial" w:hAnsi="Arial" w:cs="Arial"/>
        </w:rPr>
        <w:fldChar w:fldCharType="separate"/>
      </w:r>
      <w:r>
        <w:rPr>
          <w:rFonts w:hint="default" w:ascii="Arial" w:hAnsi="Arial" w:cs="Arial"/>
        </w:rPr>
        <w:t>23</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_Toc21904 </w:instrText>
      </w:r>
      <w:r>
        <w:rPr>
          <w:rFonts w:hint="default" w:ascii="Arial" w:hAnsi="Arial" w:eastAsia="仿宋" w:cs="Arial"/>
          <w:szCs w:val="32"/>
        </w:rPr>
        <w:fldChar w:fldCharType="separate"/>
      </w:r>
      <w:r>
        <w:rPr>
          <w:rFonts w:hint="default" w:ascii="Arial" w:hAnsi="Arial" w:eastAsia="黑体" w:cs="Arial"/>
          <w:szCs w:val="32"/>
        </w:rPr>
        <w:t>五、毕业生自主创业情况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_Toc21904 </w:instrText>
      </w:r>
      <w:r>
        <w:rPr>
          <w:rFonts w:hint="default" w:ascii="Arial" w:hAnsi="Arial" w:cs="Arial"/>
        </w:rPr>
        <w:fldChar w:fldCharType="separate"/>
      </w:r>
      <w:r>
        <w:rPr>
          <w:rFonts w:hint="default" w:ascii="Arial" w:hAnsi="Arial" w:cs="Arial"/>
        </w:rPr>
        <w:t>23</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_Toc29472 </w:instrText>
      </w:r>
      <w:r>
        <w:rPr>
          <w:rFonts w:hint="default" w:ascii="Arial" w:hAnsi="Arial" w:eastAsia="仿宋" w:cs="Arial"/>
          <w:szCs w:val="32"/>
        </w:rPr>
        <w:fldChar w:fldCharType="separate"/>
      </w:r>
      <w:r>
        <w:rPr>
          <w:rFonts w:hint="default" w:ascii="Arial" w:hAnsi="Arial" w:eastAsia="楷体_GB2312" w:cs="Arial"/>
          <w:szCs w:val="32"/>
        </w:rPr>
        <w:t>（一）自主创业的比例</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_Toc29472 </w:instrText>
      </w:r>
      <w:r>
        <w:rPr>
          <w:rFonts w:hint="default" w:ascii="Arial" w:hAnsi="Arial" w:cs="Arial"/>
        </w:rPr>
        <w:fldChar w:fldCharType="separate"/>
      </w:r>
      <w:r>
        <w:rPr>
          <w:rFonts w:hint="default" w:ascii="Arial" w:hAnsi="Arial" w:cs="Arial"/>
        </w:rPr>
        <w:t>23</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_Toc23389 </w:instrText>
      </w:r>
      <w:r>
        <w:rPr>
          <w:rFonts w:hint="default" w:ascii="Arial" w:hAnsi="Arial" w:eastAsia="仿宋" w:cs="Arial"/>
          <w:szCs w:val="32"/>
        </w:rPr>
        <w:fldChar w:fldCharType="separate"/>
      </w:r>
      <w:r>
        <w:rPr>
          <w:rFonts w:hint="default" w:ascii="Arial" w:hAnsi="Arial" w:eastAsia="楷体_GB2312" w:cs="Arial"/>
          <w:szCs w:val="32"/>
        </w:rPr>
        <w:t>（二）自主创业的类型</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_Toc23389 </w:instrText>
      </w:r>
      <w:r>
        <w:rPr>
          <w:rFonts w:hint="default" w:ascii="Arial" w:hAnsi="Arial" w:cs="Arial"/>
        </w:rPr>
        <w:fldChar w:fldCharType="separate"/>
      </w:r>
      <w:r>
        <w:rPr>
          <w:rFonts w:hint="default" w:ascii="Arial" w:hAnsi="Arial" w:cs="Arial"/>
        </w:rPr>
        <w:t>24</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_Toc11577 </w:instrText>
      </w:r>
      <w:r>
        <w:rPr>
          <w:rFonts w:hint="default" w:ascii="Arial" w:hAnsi="Arial" w:eastAsia="仿宋" w:cs="Arial"/>
          <w:szCs w:val="32"/>
        </w:rPr>
        <w:fldChar w:fldCharType="separate"/>
      </w:r>
      <w:r>
        <w:rPr>
          <w:rFonts w:hint="default" w:ascii="Arial" w:hAnsi="Arial" w:eastAsia="楷体_GB2312" w:cs="Arial"/>
          <w:szCs w:val="32"/>
        </w:rPr>
        <w:t>（三）自主创业的行业</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_Toc11577 </w:instrText>
      </w:r>
      <w:r>
        <w:rPr>
          <w:rFonts w:hint="default" w:ascii="Arial" w:hAnsi="Arial" w:cs="Arial"/>
        </w:rPr>
        <w:fldChar w:fldCharType="separate"/>
      </w:r>
      <w:r>
        <w:rPr>
          <w:rFonts w:hint="default" w:ascii="Arial" w:hAnsi="Arial" w:cs="Arial"/>
        </w:rPr>
        <w:t>24</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_Toc5809 </w:instrText>
      </w:r>
      <w:r>
        <w:rPr>
          <w:rFonts w:hint="default" w:ascii="Arial" w:hAnsi="Arial" w:eastAsia="仿宋" w:cs="Arial"/>
          <w:szCs w:val="32"/>
        </w:rPr>
        <w:fldChar w:fldCharType="separate"/>
      </w:r>
      <w:r>
        <w:rPr>
          <w:rFonts w:hint="default" w:ascii="Arial" w:hAnsi="Arial" w:eastAsia="楷体_GB2312" w:cs="Arial"/>
          <w:szCs w:val="32"/>
        </w:rPr>
        <w:t>（四）自主创业的专业相关度</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_Toc5809 </w:instrText>
      </w:r>
      <w:r>
        <w:rPr>
          <w:rFonts w:hint="default" w:ascii="Arial" w:hAnsi="Arial" w:cs="Arial"/>
        </w:rPr>
        <w:fldChar w:fldCharType="separate"/>
      </w:r>
      <w:r>
        <w:rPr>
          <w:rFonts w:hint="default" w:ascii="Arial" w:hAnsi="Arial" w:cs="Arial"/>
        </w:rPr>
        <w:t>25</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_Toc32573 </w:instrText>
      </w:r>
      <w:r>
        <w:rPr>
          <w:rFonts w:hint="default" w:ascii="Arial" w:hAnsi="Arial" w:eastAsia="仿宋" w:cs="Arial"/>
          <w:szCs w:val="32"/>
        </w:rPr>
        <w:fldChar w:fldCharType="separate"/>
      </w:r>
      <w:r>
        <w:rPr>
          <w:rFonts w:hint="default" w:ascii="Arial" w:hAnsi="Arial" w:eastAsia="楷体_GB2312" w:cs="Arial"/>
          <w:szCs w:val="32"/>
        </w:rPr>
        <w:t>（五）自主创业的原因</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_Toc32573 </w:instrText>
      </w:r>
      <w:r>
        <w:rPr>
          <w:rFonts w:hint="default" w:ascii="Arial" w:hAnsi="Arial" w:cs="Arial"/>
        </w:rPr>
        <w:fldChar w:fldCharType="separate"/>
      </w:r>
      <w:r>
        <w:rPr>
          <w:rFonts w:hint="default" w:ascii="Arial" w:hAnsi="Arial" w:cs="Arial"/>
        </w:rPr>
        <w:t>25</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_Toc17264 </w:instrText>
      </w:r>
      <w:r>
        <w:rPr>
          <w:rFonts w:hint="default" w:ascii="Arial" w:hAnsi="Arial" w:eastAsia="仿宋" w:cs="Arial"/>
          <w:szCs w:val="32"/>
        </w:rPr>
        <w:fldChar w:fldCharType="separate"/>
      </w:r>
      <w:r>
        <w:rPr>
          <w:rFonts w:hint="default" w:ascii="Arial" w:hAnsi="Arial" w:eastAsia="楷体_GB2312" w:cs="Arial"/>
          <w:szCs w:val="32"/>
        </w:rPr>
        <w:t>（六）自主创业的资金来源</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_Toc17264 </w:instrText>
      </w:r>
      <w:r>
        <w:rPr>
          <w:rFonts w:hint="default" w:ascii="Arial" w:hAnsi="Arial" w:cs="Arial"/>
        </w:rPr>
        <w:fldChar w:fldCharType="separate"/>
      </w:r>
      <w:r>
        <w:rPr>
          <w:rFonts w:hint="default" w:ascii="Arial" w:hAnsi="Arial" w:cs="Arial"/>
        </w:rPr>
        <w:t>26</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_Toc30534 </w:instrText>
      </w:r>
      <w:r>
        <w:rPr>
          <w:rFonts w:hint="default" w:ascii="Arial" w:hAnsi="Arial" w:eastAsia="仿宋" w:cs="Arial"/>
          <w:szCs w:val="32"/>
        </w:rPr>
        <w:fldChar w:fldCharType="separate"/>
      </w:r>
      <w:r>
        <w:rPr>
          <w:rFonts w:hint="default" w:ascii="Arial" w:hAnsi="Arial" w:eastAsia="楷体_GB2312" w:cs="Arial"/>
          <w:szCs w:val="32"/>
        </w:rPr>
        <w:t>（七）自主创业遇到的困难</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_Toc30534 </w:instrText>
      </w:r>
      <w:r>
        <w:rPr>
          <w:rFonts w:hint="default" w:ascii="Arial" w:hAnsi="Arial" w:cs="Arial"/>
        </w:rPr>
        <w:fldChar w:fldCharType="separate"/>
      </w:r>
      <w:r>
        <w:rPr>
          <w:rFonts w:hint="default" w:ascii="Arial" w:hAnsi="Arial" w:cs="Arial"/>
        </w:rPr>
        <w:t>26</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_Toc11431 </w:instrText>
      </w:r>
      <w:r>
        <w:rPr>
          <w:rFonts w:hint="default" w:ascii="Arial" w:hAnsi="Arial" w:eastAsia="仿宋" w:cs="Arial"/>
          <w:szCs w:val="32"/>
        </w:rPr>
        <w:fldChar w:fldCharType="separate"/>
      </w:r>
      <w:r>
        <w:rPr>
          <w:rFonts w:hint="default" w:ascii="Arial" w:hAnsi="Arial" w:eastAsia="楷体_GB2312" w:cs="Arial"/>
          <w:szCs w:val="32"/>
        </w:rPr>
        <w:t>（八）自主创业的关键影响因素</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_Toc11431 </w:instrText>
      </w:r>
      <w:r>
        <w:rPr>
          <w:rFonts w:hint="default" w:ascii="Arial" w:hAnsi="Arial" w:cs="Arial"/>
        </w:rPr>
        <w:fldChar w:fldCharType="separate"/>
      </w:r>
      <w:r>
        <w:rPr>
          <w:rFonts w:hint="default" w:ascii="Arial" w:hAnsi="Arial" w:cs="Arial"/>
        </w:rPr>
        <w:t>27</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_Toc25418 </w:instrText>
      </w:r>
      <w:r>
        <w:rPr>
          <w:rFonts w:hint="default" w:ascii="Arial" w:hAnsi="Arial" w:eastAsia="仿宋" w:cs="Arial"/>
          <w:szCs w:val="32"/>
        </w:rPr>
        <w:fldChar w:fldCharType="separate"/>
      </w:r>
      <w:r>
        <w:rPr>
          <w:rFonts w:hint="default" w:ascii="Arial" w:hAnsi="Arial" w:eastAsia="楷体_GB2312" w:cs="Arial"/>
          <w:szCs w:val="32"/>
        </w:rPr>
        <w:t>（九）自主创业的规模</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_Toc25418 </w:instrText>
      </w:r>
      <w:r>
        <w:rPr>
          <w:rFonts w:hint="default" w:ascii="Arial" w:hAnsi="Arial" w:cs="Arial"/>
        </w:rPr>
        <w:fldChar w:fldCharType="separate"/>
      </w:r>
      <w:r>
        <w:rPr>
          <w:rFonts w:hint="default" w:ascii="Arial" w:hAnsi="Arial" w:cs="Arial"/>
        </w:rPr>
        <w:t>27</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_Toc7873 </w:instrText>
      </w:r>
      <w:r>
        <w:rPr>
          <w:rFonts w:hint="default" w:ascii="Arial" w:hAnsi="Arial" w:eastAsia="仿宋" w:cs="Arial"/>
          <w:szCs w:val="32"/>
        </w:rPr>
        <w:fldChar w:fldCharType="separate"/>
      </w:r>
      <w:r>
        <w:rPr>
          <w:rFonts w:hint="default" w:ascii="Arial" w:hAnsi="Arial" w:eastAsia="黑体" w:cs="Arial"/>
          <w:szCs w:val="32"/>
        </w:rPr>
        <w:t>六、 毕业生毕业生求职情况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_Toc7873 </w:instrText>
      </w:r>
      <w:r>
        <w:rPr>
          <w:rFonts w:hint="default" w:ascii="Arial" w:hAnsi="Arial" w:cs="Arial"/>
        </w:rPr>
        <w:fldChar w:fldCharType="separate"/>
      </w:r>
      <w:r>
        <w:rPr>
          <w:rFonts w:hint="default" w:ascii="Arial" w:hAnsi="Arial" w:cs="Arial"/>
        </w:rPr>
        <w:t>28</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_Toc25385 </w:instrText>
      </w:r>
      <w:r>
        <w:rPr>
          <w:rFonts w:hint="default" w:ascii="Arial" w:hAnsi="Arial" w:eastAsia="仿宋" w:cs="Arial"/>
          <w:szCs w:val="32"/>
        </w:rPr>
        <w:fldChar w:fldCharType="separate"/>
      </w:r>
      <w:r>
        <w:rPr>
          <w:rFonts w:hint="default" w:ascii="Arial" w:hAnsi="Arial" w:eastAsia="楷体_GB2312" w:cs="Arial"/>
          <w:szCs w:val="32"/>
        </w:rPr>
        <w:t>（一）毕业生求职过程</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_Toc25385 </w:instrText>
      </w:r>
      <w:r>
        <w:rPr>
          <w:rFonts w:hint="default" w:ascii="Arial" w:hAnsi="Arial" w:cs="Arial"/>
        </w:rPr>
        <w:fldChar w:fldCharType="separate"/>
      </w:r>
      <w:r>
        <w:rPr>
          <w:rFonts w:hint="default" w:ascii="Arial" w:hAnsi="Arial" w:cs="Arial"/>
        </w:rPr>
        <w:t>28</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_Toc12981 </w:instrText>
      </w:r>
      <w:r>
        <w:rPr>
          <w:rFonts w:hint="default" w:ascii="Arial" w:hAnsi="Arial" w:eastAsia="仿宋" w:cs="Arial"/>
          <w:szCs w:val="32"/>
        </w:rPr>
        <w:fldChar w:fldCharType="separate"/>
      </w:r>
      <w:r>
        <w:rPr>
          <w:rFonts w:hint="default" w:ascii="Arial" w:hAnsi="Arial" w:eastAsia="楷体_GB2312" w:cs="Arial"/>
          <w:szCs w:val="32"/>
        </w:rPr>
        <w:t>（二）毕业生求职过程分析</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_Toc12981 </w:instrText>
      </w:r>
      <w:r>
        <w:rPr>
          <w:rFonts w:hint="default" w:ascii="Arial" w:hAnsi="Arial" w:cs="Arial"/>
        </w:rPr>
        <w:fldChar w:fldCharType="separate"/>
      </w:r>
      <w:r>
        <w:rPr>
          <w:rFonts w:hint="default" w:ascii="Arial" w:hAnsi="Arial" w:cs="Arial"/>
        </w:rPr>
        <w:t>31</w:t>
      </w:r>
      <w:r>
        <w:rPr>
          <w:rFonts w:hint="default" w:ascii="Arial" w:hAnsi="Arial" w:cs="Arial"/>
        </w:rPr>
        <w:fldChar w:fldCharType="end"/>
      </w:r>
      <w:r>
        <w:rPr>
          <w:rFonts w:hint="default" w:ascii="Arial" w:hAnsi="Arial" w:eastAsia="仿宋" w:cs="Arial"/>
          <w:szCs w:val="32"/>
        </w:rPr>
        <w:fldChar w:fldCharType="end"/>
      </w:r>
    </w:p>
    <w:p>
      <w:pPr>
        <w:pStyle w:val="12"/>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_Toc10805 </w:instrText>
      </w:r>
      <w:r>
        <w:rPr>
          <w:rFonts w:hint="default" w:ascii="Arial" w:hAnsi="Arial" w:eastAsia="仿宋" w:cs="Arial"/>
          <w:szCs w:val="32"/>
        </w:rPr>
        <w:fldChar w:fldCharType="separate"/>
      </w:r>
      <w:r>
        <w:rPr>
          <w:rFonts w:hint="default" w:ascii="Arial" w:hAnsi="Arial" w:eastAsia="方正小标宋简体" w:cs="Arial"/>
          <w:bCs/>
          <w:szCs w:val="44"/>
        </w:rPr>
        <w:t>第三章 毕业生服务社会济发展情况调查</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_Toc10805 </w:instrText>
      </w:r>
      <w:r>
        <w:rPr>
          <w:rFonts w:hint="default" w:ascii="Arial" w:hAnsi="Arial" w:cs="Arial"/>
        </w:rPr>
        <w:fldChar w:fldCharType="separate"/>
      </w:r>
      <w:r>
        <w:rPr>
          <w:rFonts w:hint="default" w:ascii="Arial" w:hAnsi="Arial" w:cs="Arial"/>
        </w:rPr>
        <w:t>35</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_Toc7163 </w:instrText>
      </w:r>
      <w:r>
        <w:rPr>
          <w:rFonts w:hint="default" w:ascii="Arial" w:hAnsi="Arial" w:eastAsia="仿宋" w:cs="Arial"/>
          <w:szCs w:val="32"/>
        </w:rPr>
        <w:fldChar w:fldCharType="separate"/>
      </w:r>
      <w:r>
        <w:rPr>
          <w:rFonts w:hint="default" w:ascii="Arial" w:hAnsi="Arial" w:eastAsia="黑体" w:cs="Arial"/>
          <w:szCs w:val="32"/>
        </w:rPr>
        <w:t>一、毕业生服务社会情况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_Toc7163 </w:instrText>
      </w:r>
      <w:r>
        <w:rPr>
          <w:rFonts w:hint="default" w:ascii="Arial" w:hAnsi="Arial" w:cs="Arial"/>
        </w:rPr>
        <w:fldChar w:fldCharType="separate"/>
      </w:r>
      <w:r>
        <w:rPr>
          <w:rFonts w:hint="default" w:ascii="Arial" w:hAnsi="Arial" w:cs="Arial"/>
        </w:rPr>
        <w:t>35</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_Toc24005 </w:instrText>
      </w:r>
      <w:r>
        <w:rPr>
          <w:rFonts w:hint="default" w:ascii="Arial" w:hAnsi="Arial" w:eastAsia="仿宋" w:cs="Arial"/>
          <w:szCs w:val="32"/>
        </w:rPr>
        <w:fldChar w:fldCharType="separate"/>
      </w:r>
      <w:r>
        <w:rPr>
          <w:rFonts w:hint="default" w:ascii="Arial" w:hAnsi="Arial" w:eastAsia="楷体_GB2312" w:cs="Arial"/>
          <w:szCs w:val="32"/>
        </w:rPr>
        <w:t>（一）就业单位性质分布</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_Toc24005 </w:instrText>
      </w:r>
      <w:r>
        <w:rPr>
          <w:rFonts w:hint="default" w:ascii="Arial" w:hAnsi="Arial" w:cs="Arial"/>
        </w:rPr>
        <w:fldChar w:fldCharType="separate"/>
      </w:r>
      <w:r>
        <w:rPr>
          <w:rFonts w:hint="default" w:ascii="Arial" w:hAnsi="Arial" w:cs="Arial"/>
        </w:rPr>
        <w:t>35</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_Toc13129 </w:instrText>
      </w:r>
      <w:r>
        <w:rPr>
          <w:rFonts w:hint="default" w:ascii="Arial" w:hAnsi="Arial" w:eastAsia="仿宋" w:cs="Arial"/>
          <w:szCs w:val="32"/>
        </w:rPr>
        <w:fldChar w:fldCharType="separate"/>
      </w:r>
      <w:r>
        <w:rPr>
          <w:rFonts w:hint="default" w:ascii="Arial" w:hAnsi="Arial" w:eastAsia="楷体_GB2312" w:cs="Arial"/>
          <w:szCs w:val="32"/>
        </w:rPr>
        <w:t>（二）就业职业类别分布</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_Toc13129 </w:instrText>
      </w:r>
      <w:r>
        <w:rPr>
          <w:rFonts w:hint="default" w:ascii="Arial" w:hAnsi="Arial" w:cs="Arial"/>
        </w:rPr>
        <w:fldChar w:fldCharType="separate"/>
      </w:r>
      <w:r>
        <w:rPr>
          <w:rFonts w:hint="default" w:ascii="Arial" w:hAnsi="Arial" w:cs="Arial"/>
        </w:rPr>
        <w:t>37</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_Toc393 </w:instrText>
      </w:r>
      <w:r>
        <w:rPr>
          <w:rFonts w:hint="default" w:ascii="Arial" w:hAnsi="Arial" w:eastAsia="仿宋" w:cs="Arial"/>
          <w:szCs w:val="32"/>
        </w:rPr>
        <w:fldChar w:fldCharType="separate"/>
      </w:r>
      <w:r>
        <w:rPr>
          <w:rFonts w:hint="default" w:ascii="Arial" w:hAnsi="Arial" w:eastAsia="楷体_GB2312" w:cs="Arial"/>
          <w:szCs w:val="32"/>
        </w:rPr>
        <w:t>（三）就业行业分布</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_Toc393 </w:instrText>
      </w:r>
      <w:r>
        <w:rPr>
          <w:rFonts w:hint="default" w:ascii="Arial" w:hAnsi="Arial" w:cs="Arial"/>
        </w:rPr>
        <w:fldChar w:fldCharType="separate"/>
      </w:r>
      <w:r>
        <w:rPr>
          <w:rFonts w:hint="default" w:ascii="Arial" w:hAnsi="Arial" w:cs="Arial"/>
        </w:rPr>
        <w:t>39</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_Toc3090 </w:instrText>
      </w:r>
      <w:r>
        <w:rPr>
          <w:rFonts w:hint="default" w:ascii="Arial" w:hAnsi="Arial" w:eastAsia="仿宋" w:cs="Arial"/>
          <w:szCs w:val="32"/>
        </w:rPr>
        <w:fldChar w:fldCharType="separate"/>
      </w:r>
      <w:r>
        <w:rPr>
          <w:rFonts w:hint="default" w:ascii="Arial" w:hAnsi="Arial" w:eastAsia="楷体_GB2312" w:cs="Arial"/>
          <w:szCs w:val="32"/>
        </w:rPr>
        <w:t>（四）毕业生就业单位规模模分布</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_Toc3090 </w:instrText>
      </w:r>
      <w:r>
        <w:rPr>
          <w:rFonts w:hint="default" w:ascii="Arial" w:hAnsi="Arial" w:cs="Arial"/>
        </w:rPr>
        <w:fldChar w:fldCharType="separate"/>
      </w:r>
      <w:r>
        <w:rPr>
          <w:rFonts w:hint="default" w:ascii="Arial" w:hAnsi="Arial" w:cs="Arial"/>
        </w:rPr>
        <w:t>42</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_Toc10122 </w:instrText>
      </w:r>
      <w:r>
        <w:rPr>
          <w:rFonts w:hint="default" w:ascii="Arial" w:hAnsi="Arial" w:eastAsia="仿宋" w:cs="Arial"/>
          <w:szCs w:val="32"/>
        </w:rPr>
        <w:fldChar w:fldCharType="separate"/>
      </w:r>
      <w:r>
        <w:rPr>
          <w:rFonts w:hint="default" w:ascii="Arial" w:hAnsi="Arial" w:eastAsia="黑体" w:cs="Arial"/>
          <w:szCs w:val="32"/>
        </w:rPr>
        <w:t>二、毕业生服务国家需求情况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_Toc10122 </w:instrText>
      </w:r>
      <w:r>
        <w:rPr>
          <w:rFonts w:hint="default" w:ascii="Arial" w:hAnsi="Arial" w:cs="Arial"/>
        </w:rPr>
        <w:fldChar w:fldCharType="separate"/>
      </w:r>
      <w:r>
        <w:rPr>
          <w:rFonts w:hint="default" w:ascii="Arial" w:hAnsi="Arial" w:cs="Arial"/>
        </w:rPr>
        <w:t>43</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_Toc4891 </w:instrText>
      </w:r>
      <w:r>
        <w:rPr>
          <w:rFonts w:hint="default" w:ascii="Arial" w:hAnsi="Arial" w:eastAsia="仿宋" w:cs="Arial"/>
          <w:szCs w:val="32"/>
        </w:rPr>
        <w:fldChar w:fldCharType="separate"/>
      </w:r>
      <w:r>
        <w:rPr>
          <w:rFonts w:hint="default" w:ascii="Arial" w:hAnsi="Arial" w:eastAsia="楷体_GB2312" w:cs="Arial"/>
          <w:szCs w:val="32"/>
        </w:rPr>
        <w:t>（一）毕业生服务基层项目情况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_Toc4891 </w:instrText>
      </w:r>
      <w:r>
        <w:rPr>
          <w:rFonts w:hint="default" w:ascii="Arial" w:hAnsi="Arial" w:cs="Arial"/>
        </w:rPr>
        <w:fldChar w:fldCharType="separate"/>
      </w:r>
      <w:r>
        <w:rPr>
          <w:rFonts w:hint="default" w:ascii="Arial" w:hAnsi="Arial" w:cs="Arial"/>
        </w:rPr>
        <w:t>43</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_Toc2281 </w:instrText>
      </w:r>
      <w:r>
        <w:rPr>
          <w:rFonts w:hint="default" w:ascii="Arial" w:hAnsi="Arial" w:eastAsia="仿宋" w:cs="Arial"/>
          <w:szCs w:val="32"/>
        </w:rPr>
        <w:fldChar w:fldCharType="separate"/>
      </w:r>
      <w:r>
        <w:rPr>
          <w:rFonts w:hint="default" w:ascii="Arial" w:hAnsi="Arial" w:eastAsia="楷体_GB2312" w:cs="Arial"/>
          <w:szCs w:val="32"/>
        </w:rPr>
        <w:t>（二）毕业生服务国家重点领域情况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_Toc2281 </w:instrText>
      </w:r>
      <w:r>
        <w:rPr>
          <w:rFonts w:hint="default" w:ascii="Arial" w:hAnsi="Arial" w:cs="Arial"/>
        </w:rPr>
        <w:fldChar w:fldCharType="separate"/>
      </w:r>
      <w:r>
        <w:rPr>
          <w:rFonts w:hint="default" w:ascii="Arial" w:hAnsi="Arial" w:cs="Arial"/>
        </w:rPr>
        <w:t>44</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_Toc26280 </w:instrText>
      </w:r>
      <w:r>
        <w:rPr>
          <w:rFonts w:hint="default" w:ascii="Arial" w:hAnsi="Arial" w:eastAsia="仿宋" w:cs="Arial"/>
          <w:szCs w:val="32"/>
        </w:rPr>
        <w:fldChar w:fldCharType="separate"/>
      </w:r>
      <w:r>
        <w:rPr>
          <w:rFonts w:hint="default" w:ascii="Arial" w:hAnsi="Arial" w:eastAsia="楷体_GB2312" w:cs="Arial"/>
          <w:szCs w:val="32"/>
        </w:rPr>
        <w:t>（三）毕业生服务西部情况（东部、中部、西部、东北部、特区分布）</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_Toc26280 </w:instrText>
      </w:r>
      <w:r>
        <w:rPr>
          <w:rFonts w:hint="default" w:ascii="Arial" w:hAnsi="Arial" w:cs="Arial"/>
        </w:rPr>
        <w:fldChar w:fldCharType="separate"/>
      </w:r>
      <w:r>
        <w:rPr>
          <w:rFonts w:hint="default" w:ascii="Arial" w:hAnsi="Arial" w:cs="Arial"/>
        </w:rPr>
        <w:t>44</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_Toc5601 </w:instrText>
      </w:r>
      <w:r>
        <w:rPr>
          <w:rFonts w:hint="default" w:ascii="Arial" w:hAnsi="Arial" w:eastAsia="仿宋" w:cs="Arial"/>
          <w:szCs w:val="32"/>
        </w:rPr>
        <w:fldChar w:fldCharType="separate"/>
      </w:r>
      <w:r>
        <w:rPr>
          <w:rFonts w:hint="default" w:ascii="Arial" w:hAnsi="Arial" w:eastAsia="楷体_GB2312" w:cs="Arial"/>
          <w:szCs w:val="32"/>
        </w:rPr>
        <w:t>（四）毕业生服务艰苦边远地区情况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_Toc5601 </w:instrText>
      </w:r>
      <w:r>
        <w:rPr>
          <w:rFonts w:hint="default" w:ascii="Arial" w:hAnsi="Arial" w:cs="Arial"/>
        </w:rPr>
        <w:fldChar w:fldCharType="separate"/>
      </w:r>
      <w:r>
        <w:rPr>
          <w:rFonts w:hint="default" w:ascii="Arial" w:hAnsi="Arial" w:cs="Arial"/>
        </w:rPr>
        <w:t>46</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_Toc23814 </w:instrText>
      </w:r>
      <w:r>
        <w:rPr>
          <w:rFonts w:hint="default" w:ascii="Arial" w:hAnsi="Arial" w:eastAsia="仿宋" w:cs="Arial"/>
          <w:szCs w:val="32"/>
        </w:rPr>
        <w:fldChar w:fldCharType="separate"/>
      </w:r>
      <w:r>
        <w:rPr>
          <w:rFonts w:hint="default" w:ascii="Arial" w:hAnsi="Arial" w:eastAsia="黑体" w:cs="Arial"/>
          <w:szCs w:val="32"/>
        </w:rPr>
        <w:t>三、毕业生服务地方发展情况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_Toc23814 </w:instrText>
      </w:r>
      <w:r>
        <w:rPr>
          <w:rFonts w:hint="default" w:ascii="Arial" w:hAnsi="Arial" w:cs="Arial"/>
        </w:rPr>
        <w:fldChar w:fldCharType="separate"/>
      </w:r>
      <w:r>
        <w:rPr>
          <w:rFonts w:hint="default" w:ascii="Arial" w:hAnsi="Arial" w:cs="Arial"/>
        </w:rPr>
        <w:t>46</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_Toc16025 </w:instrText>
      </w:r>
      <w:r>
        <w:rPr>
          <w:rFonts w:hint="default" w:ascii="Arial" w:hAnsi="Arial" w:eastAsia="仿宋" w:cs="Arial"/>
          <w:szCs w:val="32"/>
        </w:rPr>
        <w:fldChar w:fldCharType="separate"/>
      </w:r>
      <w:r>
        <w:rPr>
          <w:rFonts w:hint="default" w:ascii="Arial" w:hAnsi="Arial" w:eastAsia="楷体_GB2312" w:cs="Arial"/>
          <w:szCs w:val="32"/>
        </w:rPr>
        <w:t>（一）毕业生就业省份分布情况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_Toc16025 </w:instrText>
      </w:r>
      <w:r>
        <w:rPr>
          <w:rFonts w:hint="default" w:ascii="Arial" w:hAnsi="Arial" w:cs="Arial"/>
        </w:rPr>
        <w:fldChar w:fldCharType="separate"/>
      </w:r>
      <w:r>
        <w:rPr>
          <w:rFonts w:hint="default" w:ascii="Arial" w:hAnsi="Arial" w:cs="Arial"/>
        </w:rPr>
        <w:t>46</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_Toc5252 </w:instrText>
      </w:r>
      <w:r>
        <w:rPr>
          <w:rFonts w:hint="default" w:ascii="Arial" w:hAnsi="Arial" w:eastAsia="仿宋" w:cs="Arial"/>
          <w:szCs w:val="32"/>
        </w:rPr>
        <w:fldChar w:fldCharType="separate"/>
      </w:r>
      <w:r>
        <w:rPr>
          <w:rFonts w:hint="default" w:ascii="Arial" w:hAnsi="Arial" w:eastAsia="楷体_GB2312" w:cs="Arial"/>
          <w:szCs w:val="32"/>
        </w:rPr>
        <w:t>（二）毕业生河南省内就业情况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_Toc5252 </w:instrText>
      </w:r>
      <w:r>
        <w:rPr>
          <w:rFonts w:hint="default" w:ascii="Arial" w:hAnsi="Arial" w:cs="Arial"/>
        </w:rPr>
        <w:fldChar w:fldCharType="separate"/>
      </w:r>
      <w:r>
        <w:rPr>
          <w:rFonts w:hint="default" w:ascii="Arial" w:hAnsi="Arial" w:cs="Arial"/>
        </w:rPr>
        <w:t>47</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_Toc970 </w:instrText>
      </w:r>
      <w:r>
        <w:rPr>
          <w:rFonts w:hint="default" w:ascii="Arial" w:hAnsi="Arial" w:eastAsia="仿宋" w:cs="Arial"/>
          <w:szCs w:val="32"/>
        </w:rPr>
        <w:fldChar w:fldCharType="separate"/>
      </w:r>
      <w:r>
        <w:rPr>
          <w:rFonts w:hint="default" w:ascii="Arial" w:hAnsi="Arial" w:eastAsia="楷体_GB2312" w:cs="Arial"/>
          <w:szCs w:val="32"/>
        </w:rPr>
        <w:t>（三）毕业生服务河南重点领域情况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_Toc970 </w:instrText>
      </w:r>
      <w:r>
        <w:rPr>
          <w:rFonts w:hint="default" w:ascii="Arial" w:hAnsi="Arial" w:cs="Arial"/>
        </w:rPr>
        <w:fldChar w:fldCharType="separate"/>
      </w:r>
      <w:r>
        <w:rPr>
          <w:rFonts w:hint="default" w:ascii="Arial" w:hAnsi="Arial" w:cs="Arial"/>
        </w:rPr>
        <w:t>47</w:t>
      </w:r>
      <w:r>
        <w:rPr>
          <w:rFonts w:hint="default" w:ascii="Arial" w:hAnsi="Arial" w:cs="Arial"/>
        </w:rPr>
        <w:fldChar w:fldCharType="end"/>
      </w:r>
      <w:r>
        <w:rPr>
          <w:rFonts w:hint="default" w:ascii="Arial" w:hAnsi="Arial" w:eastAsia="仿宋" w:cs="Arial"/>
          <w:szCs w:val="32"/>
        </w:rPr>
        <w:fldChar w:fldCharType="end"/>
      </w:r>
    </w:p>
    <w:p>
      <w:pPr>
        <w:pStyle w:val="12"/>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_Toc24 </w:instrText>
      </w:r>
      <w:r>
        <w:rPr>
          <w:rFonts w:hint="default" w:ascii="Arial" w:hAnsi="Arial" w:eastAsia="仿宋" w:cs="Arial"/>
          <w:szCs w:val="32"/>
        </w:rPr>
        <w:fldChar w:fldCharType="separate"/>
      </w:r>
      <w:r>
        <w:rPr>
          <w:rFonts w:hint="default" w:ascii="Arial" w:hAnsi="Arial" w:eastAsia="方正小标宋简体" w:cs="Arial"/>
          <w:bCs/>
          <w:szCs w:val="44"/>
        </w:rPr>
        <w:t>第四章 毕业生就业质量调查</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_Toc24 </w:instrText>
      </w:r>
      <w:r>
        <w:rPr>
          <w:rFonts w:hint="default" w:ascii="Arial" w:hAnsi="Arial" w:cs="Arial"/>
        </w:rPr>
        <w:fldChar w:fldCharType="separate"/>
      </w:r>
      <w:r>
        <w:rPr>
          <w:rFonts w:hint="default" w:ascii="Arial" w:hAnsi="Arial" w:cs="Arial"/>
        </w:rPr>
        <w:t>48</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_Toc5441 </w:instrText>
      </w:r>
      <w:r>
        <w:rPr>
          <w:rFonts w:hint="default" w:ascii="Arial" w:hAnsi="Arial" w:eastAsia="仿宋" w:cs="Arial"/>
          <w:szCs w:val="32"/>
        </w:rPr>
        <w:fldChar w:fldCharType="separate"/>
      </w:r>
      <w:r>
        <w:rPr>
          <w:rFonts w:hint="default" w:ascii="Arial" w:hAnsi="Arial" w:eastAsia="黑体" w:cs="Arial"/>
          <w:szCs w:val="32"/>
        </w:rPr>
        <w:t>一、毕业生就业满意度调查</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_Toc5441 </w:instrText>
      </w:r>
      <w:r>
        <w:rPr>
          <w:rFonts w:hint="default" w:ascii="Arial" w:hAnsi="Arial" w:cs="Arial"/>
        </w:rPr>
        <w:fldChar w:fldCharType="separate"/>
      </w:r>
      <w:r>
        <w:rPr>
          <w:rFonts w:hint="default" w:ascii="Arial" w:hAnsi="Arial" w:cs="Arial"/>
        </w:rPr>
        <w:t>48</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_Toc15936 </w:instrText>
      </w:r>
      <w:r>
        <w:rPr>
          <w:rFonts w:hint="default" w:ascii="Arial" w:hAnsi="Arial" w:eastAsia="仿宋" w:cs="Arial"/>
          <w:szCs w:val="32"/>
        </w:rPr>
        <w:fldChar w:fldCharType="separate"/>
      </w:r>
      <w:r>
        <w:rPr>
          <w:rFonts w:hint="default" w:ascii="Arial" w:hAnsi="Arial" w:eastAsia="黑体" w:cs="Arial"/>
          <w:szCs w:val="32"/>
        </w:rPr>
        <w:t>二、毕业生就业专业相关度</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_Toc15936 </w:instrText>
      </w:r>
      <w:r>
        <w:rPr>
          <w:rFonts w:hint="default" w:ascii="Arial" w:hAnsi="Arial" w:cs="Arial"/>
        </w:rPr>
        <w:fldChar w:fldCharType="separate"/>
      </w:r>
      <w:r>
        <w:rPr>
          <w:rFonts w:hint="default" w:ascii="Arial" w:hAnsi="Arial" w:cs="Arial"/>
        </w:rPr>
        <w:t>49</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_Toc13763 </w:instrText>
      </w:r>
      <w:r>
        <w:rPr>
          <w:rFonts w:hint="default" w:ascii="Arial" w:hAnsi="Arial" w:eastAsia="仿宋" w:cs="Arial"/>
          <w:szCs w:val="32"/>
        </w:rPr>
        <w:fldChar w:fldCharType="separate"/>
      </w:r>
      <w:r>
        <w:rPr>
          <w:rFonts w:hint="default" w:ascii="Arial" w:hAnsi="Arial" w:eastAsia="楷体_GB2312" w:cs="Arial"/>
          <w:szCs w:val="32"/>
        </w:rPr>
        <w:t>（一）就业专业相关度</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_Toc13763 </w:instrText>
      </w:r>
      <w:r>
        <w:rPr>
          <w:rFonts w:hint="default" w:ascii="Arial" w:hAnsi="Arial" w:cs="Arial"/>
        </w:rPr>
        <w:fldChar w:fldCharType="separate"/>
      </w:r>
      <w:r>
        <w:rPr>
          <w:rFonts w:hint="default" w:ascii="Arial" w:hAnsi="Arial" w:cs="Arial"/>
        </w:rPr>
        <w:t>49</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_Toc13285 </w:instrText>
      </w:r>
      <w:r>
        <w:rPr>
          <w:rFonts w:hint="default" w:ascii="Arial" w:hAnsi="Arial" w:eastAsia="仿宋" w:cs="Arial"/>
          <w:szCs w:val="32"/>
        </w:rPr>
        <w:fldChar w:fldCharType="separate"/>
      </w:r>
      <w:r>
        <w:rPr>
          <w:rFonts w:hint="default" w:ascii="Arial" w:hAnsi="Arial" w:eastAsia="楷体_GB2312" w:cs="Arial"/>
          <w:szCs w:val="32"/>
        </w:rPr>
        <w:t>（</w:t>
      </w:r>
      <w:r>
        <w:rPr>
          <w:rFonts w:hint="default" w:ascii="Arial" w:hAnsi="Arial" w:eastAsia="楷体_GB2312" w:cs="Arial"/>
          <w:szCs w:val="32"/>
          <w:lang w:eastAsia="zh-CN"/>
        </w:rPr>
        <w:t>二</w:t>
      </w:r>
      <w:r>
        <w:rPr>
          <w:rFonts w:hint="default" w:ascii="Arial" w:hAnsi="Arial" w:eastAsia="楷体_GB2312" w:cs="Arial"/>
          <w:szCs w:val="32"/>
        </w:rPr>
        <w:t>）毕业生就职岗位与所学专业不相关的原因</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_Toc13285 </w:instrText>
      </w:r>
      <w:r>
        <w:rPr>
          <w:rFonts w:hint="default" w:ascii="Arial" w:hAnsi="Arial" w:cs="Arial"/>
        </w:rPr>
        <w:fldChar w:fldCharType="separate"/>
      </w:r>
      <w:r>
        <w:rPr>
          <w:rFonts w:hint="default" w:ascii="Arial" w:hAnsi="Arial" w:cs="Arial"/>
        </w:rPr>
        <w:t>50</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_Toc5869 </w:instrText>
      </w:r>
      <w:r>
        <w:rPr>
          <w:rFonts w:hint="default" w:ascii="Arial" w:hAnsi="Arial" w:eastAsia="仿宋" w:cs="Arial"/>
          <w:szCs w:val="32"/>
        </w:rPr>
        <w:fldChar w:fldCharType="separate"/>
      </w:r>
      <w:r>
        <w:rPr>
          <w:rFonts w:hint="default" w:ascii="Arial" w:hAnsi="Arial" w:eastAsia="黑体" w:cs="Arial"/>
          <w:szCs w:val="32"/>
        </w:rPr>
        <w:t>三、毕业生工作适应情况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_Toc5869 </w:instrText>
      </w:r>
      <w:r>
        <w:rPr>
          <w:rFonts w:hint="default" w:ascii="Arial" w:hAnsi="Arial" w:cs="Arial"/>
        </w:rPr>
        <w:fldChar w:fldCharType="separate"/>
      </w:r>
      <w:r>
        <w:rPr>
          <w:rFonts w:hint="default" w:ascii="Arial" w:hAnsi="Arial" w:cs="Arial"/>
        </w:rPr>
        <w:t>50</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_Toc29505 </w:instrText>
      </w:r>
      <w:r>
        <w:rPr>
          <w:rFonts w:hint="default" w:ascii="Arial" w:hAnsi="Arial" w:eastAsia="仿宋" w:cs="Arial"/>
          <w:szCs w:val="32"/>
        </w:rPr>
        <w:fldChar w:fldCharType="separate"/>
      </w:r>
      <w:r>
        <w:rPr>
          <w:rFonts w:hint="default" w:ascii="Arial" w:hAnsi="Arial" w:eastAsia="黑体" w:cs="Arial"/>
          <w:szCs w:val="32"/>
        </w:rPr>
        <w:t>四、毕业生工作胜任情况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_Toc29505 </w:instrText>
      </w:r>
      <w:r>
        <w:rPr>
          <w:rFonts w:hint="default" w:ascii="Arial" w:hAnsi="Arial" w:cs="Arial"/>
        </w:rPr>
        <w:fldChar w:fldCharType="separate"/>
      </w:r>
      <w:r>
        <w:rPr>
          <w:rFonts w:hint="default" w:ascii="Arial" w:hAnsi="Arial" w:cs="Arial"/>
        </w:rPr>
        <w:t>51</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_Toc13549 </w:instrText>
      </w:r>
      <w:r>
        <w:rPr>
          <w:rFonts w:hint="default" w:ascii="Arial" w:hAnsi="Arial" w:eastAsia="仿宋" w:cs="Arial"/>
          <w:szCs w:val="32"/>
        </w:rPr>
        <w:fldChar w:fldCharType="separate"/>
      </w:r>
      <w:r>
        <w:rPr>
          <w:rFonts w:hint="default" w:ascii="Arial" w:hAnsi="Arial" w:eastAsia="黑体" w:cs="Arial"/>
          <w:szCs w:val="32"/>
        </w:rPr>
        <w:t>五、工作职位匹配度分析</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_Toc13549 </w:instrText>
      </w:r>
      <w:r>
        <w:rPr>
          <w:rFonts w:hint="default" w:ascii="Arial" w:hAnsi="Arial" w:cs="Arial"/>
        </w:rPr>
        <w:fldChar w:fldCharType="separate"/>
      </w:r>
      <w:r>
        <w:rPr>
          <w:rFonts w:hint="default" w:ascii="Arial" w:hAnsi="Arial" w:cs="Arial"/>
        </w:rPr>
        <w:t>52</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_Toc30496 </w:instrText>
      </w:r>
      <w:r>
        <w:rPr>
          <w:rFonts w:hint="default" w:ascii="Arial" w:hAnsi="Arial" w:eastAsia="仿宋" w:cs="Arial"/>
          <w:szCs w:val="32"/>
        </w:rPr>
        <w:fldChar w:fldCharType="separate"/>
      </w:r>
      <w:r>
        <w:rPr>
          <w:rFonts w:hint="default" w:ascii="Arial" w:hAnsi="Arial" w:eastAsia="黑体" w:cs="Arial"/>
          <w:szCs w:val="32"/>
        </w:rPr>
        <w:t>六、毕业生工作与求职预期吻合情况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_Toc30496 </w:instrText>
      </w:r>
      <w:r>
        <w:rPr>
          <w:rFonts w:hint="default" w:ascii="Arial" w:hAnsi="Arial" w:cs="Arial"/>
        </w:rPr>
        <w:fldChar w:fldCharType="separate"/>
      </w:r>
      <w:r>
        <w:rPr>
          <w:rFonts w:hint="default" w:ascii="Arial" w:hAnsi="Arial" w:cs="Arial"/>
        </w:rPr>
        <w:t>53</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_Toc14679 </w:instrText>
      </w:r>
      <w:r>
        <w:rPr>
          <w:rFonts w:hint="default" w:ascii="Arial" w:hAnsi="Arial" w:eastAsia="仿宋" w:cs="Arial"/>
          <w:szCs w:val="32"/>
        </w:rPr>
        <w:fldChar w:fldCharType="separate"/>
      </w:r>
      <w:r>
        <w:rPr>
          <w:rFonts w:hint="default" w:ascii="Arial" w:hAnsi="Arial" w:eastAsia="黑体" w:cs="Arial"/>
          <w:szCs w:val="32"/>
        </w:rPr>
        <w:t>七、毕业生离职率调查</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_Toc14679 </w:instrText>
      </w:r>
      <w:r>
        <w:rPr>
          <w:rFonts w:hint="default" w:ascii="Arial" w:hAnsi="Arial" w:cs="Arial"/>
        </w:rPr>
        <w:fldChar w:fldCharType="separate"/>
      </w:r>
      <w:r>
        <w:rPr>
          <w:rFonts w:hint="default" w:ascii="Arial" w:hAnsi="Arial" w:cs="Arial"/>
        </w:rPr>
        <w:t>53</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_Toc15597 </w:instrText>
      </w:r>
      <w:r>
        <w:rPr>
          <w:rFonts w:hint="default" w:ascii="Arial" w:hAnsi="Arial" w:eastAsia="仿宋" w:cs="Arial"/>
          <w:szCs w:val="32"/>
        </w:rPr>
        <w:fldChar w:fldCharType="separate"/>
      </w:r>
      <w:r>
        <w:rPr>
          <w:rFonts w:hint="default" w:ascii="Arial" w:hAnsi="Arial" w:eastAsia="楷体_GB2312" w:cs="Arial"/>
          <w:szCs w:val="32"/>
        </w:rPr>
        <w:t>（一）离职率</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_Toc15597 </w:instrText>
      </w:r>
      <w:r>
        <w:rPr>
          <w:rFonts w:hint="default" w:ascii="Arial" w:hAnsi="Arial" w:cs="Arial"/>
        </w:rPr>
        <w:fldChar w:fldCharType="separate"/>
      </w:r>
      <w:r>
        <w:rPr>
          <w:rFonts w:hint="default" w:ascii="Arial" w:hAnsi="Arial" w:cs="Arial"/>
        </w:rPr>
        <w:t>53</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_Toc25962 </w:instrText>
      </w:r>
      <w:r>
        <w:rPr>
          <w:rFonts w:hint="default" w:ascii="Arial" w:hAnsi="Arial" w:eastAsia="仿宋" w:cs="Arial"/>
          <w:szCs w:val="32"/>
        </w:rPr>
        <w:fldChar w:fldCharType="separate"/>
      </w:r>
      <w:r>
        <w:rPr>
          <w:rFonts w:hint="default" w:ascii="Arial" w:hAnsi="Arial" w:eastAsia="楷体_GB2312" w:cs="Arial"/>
          <w:szCs w:val="32"/>
        </w:rPr>
        <w:t>（</w:t>
      </w:r>
      <w:r>
        <w:rPr>
          <w:rFonts w:hint="default" w:ascii="Arial" w:hAnsi="Arial" w:eastAsia="楷体_GB2312" w:cs="Arial"/>
          <w:szCs w:val="32"/>
          <w:lang w:val="en-US" w:eastAsia="zh-CN"/>
        </w:rPr>
        <w:t>二</w:t>
      </w:r>
      <w:r>
        <w:rPr>
          <w:rFonts w:hint="default" w:ascii="Arial" w:hAnsi="Arial" w:eastAsia="楷体_GB2312" w:cs="Arial"/>
          <w:szCs w:val="32"/>
        </w:rPr>
        <w:t>）毕业生离职的原因</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_Toc25962 </w:instrText>
      </w:r>
      <w:r>
        <w:rPr>
          <w:rFonts w:hint="default" w:ascii="Arial" w:hAnsi="Arial" w:cs="Arial"/>
        </w:rPr>
        <w:fldChar w:fldCharType="separate"/>
      </w:r>
      <w:r>
        <w:rPr>
          <w:rFonts w:hint="default" w:ascii="Arial" w:hAnsi="Arial" w:cs="Arial"/>
        </w:rPr>
        <w:t>54</w:t>
      </w:r>
      <w:r>
        <w:rPr>
          <w:rFonts w:hint="default" w:ascii="Arial" w:hAnsi="Arial" w:cs="Arial"/>
        </w:rPr>
        <w:fldChar w:fldCharType="end"/>
      </w:r>
      <w:r>
        <w:rPr>
          <w:rFonts w:hint="default" w:ascii="Arial" w:hAnsi="Arial" w:eastAsia="仿宋" w:cs="Arial"/>
          <w:szCs w:val="32"/>
        </w:rPr>
        <w:fldChar w:fldCharType="end"/>
      </w:r>
    </w:p>
    <w:p>
      <w:pPr>
        <w:pStyle w:val="12"/>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_Toc23660 </w:instrText>
      </w:r>
      <w:r>
        <w:rPr>
          <w:rFonts w:hint="default" w:ascii="Arial" w:hAnsi="Arial" w:eastAsia="仿宋" w:cs="Arial"/>
          <w:szCs w:val="32"/>
        </w:rPr>
        <w:fldChar w:fldCharType="separate"/>
      </w:r>
      <w:r>
        <w:rPr>
          <w:rFonts w:hint="default" w:ascii="Arial" w:hAnsi="Arial" w:eastAsia="方正小标宋简体" w:cs="Arial"/>
          <w:bCs/>
          <w:szCs w:val="44"/>
        </w:rPr>
        <w:t>第五章 学校就业创业指导与服务反馈</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_Toc23660 </w:instrText>
      </w:r>
      <w:r>
        <w:rPr>
          <w:rFonts w:hint="default" w:ascii="Arial" w:hAnsi="Arial" w:cs="Arial"/>
        </w:rPr>
        <w:fldChar w:fldCharType="separate"/>
      </w:r>
      <w:r>
        <w:rPr>
          <w:rFonts w:hint="default" w:ascii="Arial" w:hAnsi="Arial" w:cs="Arial"/>
        </w:rPr>
        <w:t>55</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_Toc18281 </w:instrText>
      </w:r>
      <w:r>
        <w:rPr>
          <w:rFonts w:hint="default" w:ascii="Arial" w:hAnsi="Arial" w:eastAsia="仿宋" w:cs="Arial"/>
          <w:szCs w:val="32"/>
        </w:rPr>
        <w:fldChar w:fldCharType="separate"/>
      </w:r>
      <w:r>
        <w:rPr>
          <w:rFonts w:hint="default" w:ascii="Arial" w:hAnsi="Arial" w:eastAsia="黑体" w:cs="Arial"/>
          <w:szCs w:val="32"/>
        </w:rPr>
        <w:t>一、毕业生对学校提供的就业创业指导工作的满意度</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_Toc18281 </w:instrText>
      </w:r>
      <w:r>
        <w:rPr>
          <w:rFonts w:hint="default" w:ascii="Arial" w:hAnsi="Arial" w:cs="Arial"/>
        </w:rPr>
        <w:fldChar w:fldCharType="separate"/>
      </w:r>
      <w:r>
        <w:rPr>
          <w:rFonts w:hint="default" w:ascii="Arial" w:hAnsi="Arial" w:cs="Arial"/>
        </w:rPr>
        <w:t>55</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_Toc29207 </w:instrText>
      </w:r>
      <w:r>
        <w:rPr>
          <w:rFonts w:hint="default" w:ascii="Arial" w:hAnsi="Arial" w:eastAsia="仿宋" w:cs="Arial"/>
          <w:szCs w:val="32"/>
        </w:rPr>
        <w:fldChar w:fldCharType="separate"/>
      </w:r>
      <w:r>
        <w:rPr>
          <w:rFonts w:hint="default" w:ascii="Arial" w:hAnsi="Arial" w:eastAsia="黑体" w:cs="Arial"/>
          <w:szCs w:val="32"/>
          <w:lang w:eastAsia="zh-CN"/>
        </w:rPr>
        <w:t>二</w:t>
      </w:r>
      <w:r>
        <w:rPr>
          <w:rFonts w:hint="default" w:ascii="Arial" w:hAnsi="Arial" w:eastAsia="黑体" w:cs="Arial"/>
          <w:szCs w:val="32"/>
        </w:rPr>
        <w:t>、毕业生对学校提供的就业创业服务工作的满意度</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_Toc29207 </w:instrText>
      </w:r>
      <w:r>
        <w:rPr>
          <w:rFonts w:hint="default" w:ascii="Arial" w:hAnsi="Arial" w:cs="Arial"/>
        </w:rPr>
        <w:fldChar w:fldCharType="separate"/>
      </w:r>
      <w:r>
        <w:rPr>
          <w:rFonts w:hint="default" w:ascii="Arial" w:hAnsi="Arial" w:cs="Arial"/>
        </w:rPr>
        <w:t>56</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_Toc23561 </w:instrText>
      </w:r>
      <w:r>
        <w:rPr>
          <w:rFonts w:hint="default" w:ascii="Arial" w:hAnsi="Arial" w:eastAsia="仿宋" w:cs="Arial"/>
          <w:szCs w:val="32"/>
        </w:rPr>
        <w:fldChar w:fldCharType="separate"/>
      </w:r>
      <w:r>
        <w:rPr>
          <w:rFonts w:hint="default" w:ascii="Arial" w:hAnsi="Arial" w:eastAsia="黑体" w:cs="Arial"/>
          <w:szCs w:val="32"/>
          <w:lang w:eastAsia="zh-CN"/>
        </w:rPr>
        <w:t>三</w:t>
      </w:r>
      <w:r>
        <w:rPr>
          <w:rFonts w:hint="default" w:ascii="Arial" w:hAnsi="Arial" w:eastAsia="黑体" w:cs="Arial"/>
          <w:szCs w:val="32"/>
        </w:rPr>
        <w:t>、毕业生希望得到就业指导帮扶情况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_Toc23561 </w:instrText>
      </w:r>
      <w:r>
        <w:rPr>
          <w:rFonts w:hint="default" w:ascii="Arial" w:hAnsi="Arial" w:cs="Arial"/>
        </w:rPr>
        <w:fldChar w:fldCharType="separate"/>
      </w:r>
      <w:r>
        <w:rPr>
          <w:rFonts w:hint="default" w:ascii="Arial" w:hAnsi="Arial" w:cs="Arial"/>
        </w:rPr>
        <w:t>57</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_Toc6511 </w:instrText>
      </w:r>
      <w:r>
        <w:rPr>
          <w:rFonts w:hint="default" w:ascii="Arial" w:hAnsi="Arial" w:eastAsia="仿宋" w:cs="Arial"/>
          <w:szCs w:val="32"/>
        </w:rPr>
        <w:fldChar w:fldCharType="separate"/>
      </w:r>
      <w:r>
        <w:rPr>
          <w:rFonts w:hint="default" w:ascii="Arial" w:hAnsi="Arial" w:eastAsia="楷体_GB2312" w:cs="Arial"/>
          <w:szCs w:val="32"/>
        </w:rPr>
        <w:t>（一）毕业生希望得到的就业指导</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_Toc6511 </w:instrText>
      </w:r>
      <w:r>
        <w:rPr>
          <w:rFonts w:hint="default" w:ascii="Arial" w:hAnsi="Arial" w:cs="Arial"/>
        </w:rPr>
        <w:fldChar w:fldCharType="separate"/>
      </w:r>
      <w:r>
        <w:rPr>
          <w:rFonts w:hint="default" w:ascii="Arial" w:hAnsi="Arial" w:cs="Arial"/>
        </w:rPr>
        <w:t>57</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_Toc1022 </w:instrText>
      </w:r>
      <w:r>
        <w:rPr>
          <w:rFonts w:hint="default" w:ascii="Arial" w:hAnsi="Arial" w:eastAsia="仿宋" w:cs="Arial"/>
          <w:szCs w:val="32"/>
        </w:rPr>
        <w:fldChar w:fldCharType="separate"/>
      </w:r>
      <w:r>
        <w:rPr>
          <w:rFonts w:hint="default" w:ascii="Arial" w:hAnsi="Arial" w:eastAsia="楷体_GB2312" w:cs="Arial"/>
          <w:szCs w:val="32"/>
        </w:rPr>
        <w:t>（二）毕业生希望得到的就业帮扶</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_Toc1022 </w:instrText>
      </w:r>
      <w:r>
        <w:rPr>
          <w:rFonts w:hint="default" w:ascii="Arial" w:hAnsi="Arial" w:cs="Arial"/>
        </w:rPr>
        <w:fldChar w:fldCharType="separate"/>
      </w:r>
      <w:r>
        <w:rPr>
          <w:rFonts w:hint="default" w:ascii="Arial" w:hAnsi="Arial" w:cs="Arial"/>
        </w:rPr>
        <w:t>58</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_Toc24254 </w:instrText>
      </w:r>
      <w:r>
        <w:rPr>
          <w:rFonts w:hint="default" w:ascii="Arial" w:hAnsi="Arial" w:eastAsia="仿宋" w:cs="Arial"/>
          <w:szCs w:val="32"/>
        </w:rPr>
        <w:fldChar w:fldCharType="separate"/>
      </w:r>
      <w:r>
        <w:rPr>
          <w:rFonts w:hint="default" w:ascii="Arial" w:hAnsi="Arial" w:eastAsia="黑体" w:cs="Arial"/>
          <w:szCs w:val="32"/>
          <w:lang w:eastAsia="zh-CN"/>
        </w:rPr>
        <w:t>四</w:t>
      </w:r>
      <w:r>
        <w:rPr>
          <w:rFonts w:hint="default" w:ascii="Arial" w:hAnsi="Arial" w:eastAsia="黑体" w:cs="Arial"/>
          <w:szCs w:val="32"/>
        </w:rPr>
        <w:t>、毕业生创新创业教育情况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_Toc24254 </w:instrText>
      </w:r>
      <w:r>
        <w:rPr>
          <w:rFonts w:hint="default" w:ascii="Arial" w:hAnsi="Arial" w:cs="Arial"/>
        </w:rPr>
        <w:fldChar w:fldCharType="separate"/>
      </w:r>
      <w:r>
        <w:rPr>
          <w:rFonts w:hint="default" w:ascii="Arial" w:hAnsi="Arial" w:cs="Arial"/>
        </w:rPr>
        <w:t>59</w:t>
      </w:r>
      <w:r>
        <w:rPr>
          <w:rFonts w:hint="default" w:ascii="Arial" w:hAnsi="Arial" w:cs="Arial"/>
        </w:rPr>
        <w:fldChar w:fldCharType="end"/>
      </w:r>
      <w:r>
        <w:rPr>
          <w:rFonts w:hint="default" w:ascii="Arial" w:hAnsi="Arial" w:eastAsia="仿宋" w:cs="Arial"/>
          <w:szCs w:val="32"/>
        </w:rPr>
        <w:fldChar w:fldCharType="end"/>
      </w:r>
    </w:p>
    <w:p>
      <w:pPr>
        <w:pStyle w:val="12"/>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_Toc14117 </w:instrText>
      </w:r>
      <w:r>
        <w:rPr>
          <w:rFonts w:hint="default" w:ascii="Arial" w:hAnsi="Arial" w:eastAsia="仿宋" w:cs="Arial"/>
          <w:szCs w:val="32"/>
        </w:rPr>
        <w:fldChar w:fldCharType="separate"/>
      </w:r>
      <w:r>
        <w:rPr>
          <w:rFonts w:hint="default" w:ascii="Arial" w:hAnsi="Arial" w:eastAsia="方正小标宋简体" w:cs="Arial"/>
          <w:bCs/>
          <w:szCs w:val="44"/>
        </w:rPr>
        <w:t>第六章  毕业生对教育教学反馈情况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_Toc14117 </w:instrText>
      </w:r>
      <w:r>
        <w:rPr>
          <w:rFonts w:hint="default" w:ascii="Arial" w:hAnsi="Arial" w:cs="Arial"/>
        </w:rPr>
        <w:fldChar w:fldCharType="separate"/>
      </w:r>
      <w:r>
        <w:rPr>
          <w:rFonts w:hint="default" w:ascii="Arial" w:hAnsi="Arial" w:cs="Arial"/>
        </w:rPr>
        <w:t>61</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_Toc3112 </w:instrText>
      </w:r>
      <w:r>
        <w:rPr>
          <w:rFonts w:hint="default" w:ascii="Arial" w:hAnsi="Arial" w:eastAsia="仿宋" w:cs="Arial"/>
          <w:szCs w:val="32"/>
        </w:rPr>
        <w:fldChar w:fldCharType="separate"/>
      </w:r>
      <w:r>
        <w:rPr>
          <w:rFonts w:hint="default" w:ascii="Arial" w:hAnsi="Arial" w:eastAsia="黑体" w:cs="Arial"/>
          <w:szCs w:val="32"/>
        </w:rPr>
        <w:t>一、对母校的总体满意度</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_Toc3112 </w:instrText>
      </w:r>
      <w:r>
        <w:rPr>
          <w:rFonts w:hint="default" w:ascii="Arial" w:hAnsi="Arial" w:cs="Arial"/>
        </w:rPr>
        <w:fldChar w:fldCharType="separate"/>
      </w:r>
      <w:r>
        <w:rPr>
          <w:rFonts w:hint="default" w:ascii="Arial" w:hAnsi="Arial" w:cs="Arial"/>
        </w:rPr>
        <w:t>61</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_Toc27113 </w:instrText>
      </w:r>
      <w:r>
        <w:rPr>
          <w:rFonts w:hint="default" w:ascii="Arial" w:hAnsi="Arial" w:eastAsia="仿宋" w:cs="Arial"/>
          <w:szCs w:val="32"/>
        </w:rPr>
        <w:fldChar w:fldCharType="separate"/>
      </w:r>
      <w:r>
        <w:rPr>
          <w:rFonts w:hint="default" w:ascii="Arial" w:hAnsi="Arial" w:eastAsia="黑体" w:cs="Arial"/>
          <w:szCs w:val="32"/>
        </w:rPr>
        <w:t>二、母校专业设置符合社会需求评价</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_Toc27113 </w:instrText>
      </w:r>
      <w:r>
        <w:rPr>
          <w:rFonts w:hint="default" w:ascii="Arial" w:hAnsi="Arial" w:cs="Arial"/>
        </w:rPr>
        <w:fldChar w:fldCharType="separate"/>
      </w:r>
      <w:r>
        <w:rPr>
          <w:rFonts w:hint="default" w:ascii="Arial" w:hAnsi="Arial" w:cs="Arial"/>
        </w:rPr>
        <w:t>61</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_Toc5112 </w:instrText>
      </w:r>
      <w:r>
        <w:rPr>
          <w:rFonts w:hint="default" w:ascii="Arial" w:hAnsi="Arial" w:eastAsia="仿宋" w:cs="Arial"/>
          <w:szCs w:val="32"/>
        </w:rPr>
        <w:fldChar w:fldCharType="separate"/>
      </w:r>
      <w:r>
        <w:rPr>
          <w:rFonts w:hint="default" w:ascii="Arial" w:hAnsi="Arial" w:eastAsia="黑体" w:cs="Arial"/>
          <w:szCs w:val="32"/>
        </w:rPr>
        <w:t>三、对母校人才培养的反馈</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_Toc5112 </w:instrText>
      </w:r>
      <w:r>
        <w:rPr>
          <w:rFonts w:hint="default" w:ascii="Arial" w:hAnsi="Arial" w:cs="Arial"/>
        </w:rPr>
        <w:fldChar w:fldCharType="separate"/>
      </w:r>
      <w:r>
        <w:rPr>
          <w:rFonts w:hint="default" w:ascii="Arial" w:hAnsi="Arial" w:cs="Arial"/>
        </w:rPr>
        <w:t>62</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_Toc32458 </w:instrText>
      </w:r>
      <w:r>
        <w:rPr>
          <w:rFonts w:hint="default" w:ascii="Arial" w:hAnsi="Arial" w:eastAsia="仿宋" w:cs="Arial"/>
          <w:szCs w:val="32"/>
        </w:rPr>
        <w:fldChar w:fldCharType="separate"/>
      </w:r>
      <w:r>
        <w:rPr>
          <w:rFonts w:hint="default" w:ascii="Arial" w:hAnsi="Arial" w:eastAsia="楷体_GB2312" w:cs="Arial"/>
          <w:szCs w:val="32"/>
        </w:rPr>
        <w:t>（一）总体评价</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_Toc32458 </w:instrText>
      </w:r>
      <w:r>
        <w:rPr>
          <w:rFonts w:hint="default" w:ascii="Arial" w:hAnsi="Arial" w:cs="Arial"/>
        </w:rPr>
        <w:fldChar w:fldCharType="separate"/>
      </w:r>
      <w:r>
        <w:rPr>
          <w:rFonts w:hint="default" w:ascii="Arial" w:hAnsi="Arial" w:cs="Arial"/>
        </w:rPr>
        <w:t>62</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_Toc10883 </w:instrText>
      </w:r>
      <w:r>
        <w:rPr>
          <w:rFonts w:hint="default" w:ascii="Arial" w:hAnsi="Arial" w:eastAsia="仿宋" w:cs="Arial"/>
          <w:szCs w:val="32"/>
        </w:rPr>
        <w:fldChar w:fldCharType="separate"/>
      </w:r>
      <w:r>
        <w:rPr>
          <w:rFonts w:hint="default" w:ascii="Arial" w:hAnsi="Arial" w:eastAsia="楷体_GB2312" w:cs="Arial"/>
          <w:szCs w:val="32"/>
        </w:rPr>
        <w:t>（二）培养条件</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_Toc10883 </w:instrText>
      </w:r>
      <w:r>
        <w:rPr>
          <w:rFonts w:hint="default" w:ascii="Arial" w:hAnsi="Arial" w:cs="Arial"/>
        </w:rPr>
        <w:fldChar w:fldCharType="separate"/>
      </w:r>
      <w:r>
        <w:rPr>
          <w:rFonts w:hint="default" w:ascii="Arial" w:hAnsi="Arial" w:cs="Arial"/>
        </w:rPr>
        <w:t>63</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_Toc11576 </w:instrText>
      </w:r>
      <w:r>
        <w:rPr>
          <w:rFonts w:hint="default" w:ascii="Arial" w:hAnsi="Arial" w:eastAsia="仿宋" w:cs="Arial"/>
          <w:szCs w:val="32"/>
        </w:rPr>
        <w:fldChar w:fldCharType="separate"/>
      </w:r>
      <w:r>
        <w:rPr>
          <w:rFonts w:hint="default" w:ascii="Arial" w:hAnsi="Arial" w:eastAsia="楷体_GB2312" w:cs="Arial"/>
          <w:szCs w:val="32"/>
        </w:rPr>
        <w:t>（三）课程教学</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_Toc11576 </w:instrText>
      </w:r>
      <w:r>
        <w:rPr>
          <w:rFonts w:hint="default" w:ascii="Arial" w:hAnsi="Arial" w:cs="Arial"/>
        </w:rPr>
        <w:fldChar w:fldCharType="separate"/>
      </w:r>
      <w:r>
        <w:rPr>
          <w:rFonts w:hint="default" w:ascii="Arial" w:hAnsi="Arial" w:cs="Arial"/>
        </w:rPr>
        <w:t>63</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_Toc29737 </w:instrText>
      </w:r>
      <w:r>
        <w:rPr>
          <w:rFonts w:hint="default" w:ascii="Arial" w:hAnsi="Arial" w:eastAsia="仿宋" w:cs="Arial"/>
          <w:szCs w:val="32"/>
        </w:rPr>
        <w:fldChar w:fldCharType="separate"/>
      </w:r>
      <w:r>
        <w:rPr>
          <w:rFonts w:hint="default" w:ascii="Arial" w:hAnsi="Arial" w:eastAsia="楷体_GB2312" w:cs="Arial"/>
          <w:szCs w:val="32"/>
        </w:rPr>
        <w:t>（四）课外支持</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_Toc29737 </w:instrText>
      </w:r>
      <w:r>
        <w:rPr>
          <w:rFonts w:hint="default" w:ascii="Arial" w:hAnsi="Arial" w:cs="Arial"/>
        </w:rPr>
        <w:fldChar w:fldCharType="separate"/>
      </w:r>
      <w:r>
        <w:rPr>
          <w:rFonts w:hint="default" w:ascii="Arial" w:hAnsi="Arial" w:cs="Arial"/>
        </w:rPr>
        <w:t>64</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_Toc20506 </w:instrText>
      </w:r>
      <w:r>
        <w:rPr>
          <w:rFonts w:hint="default" w:ascii="Arial" w:hAnsi="Arial" w:eastAsia="仿宋" w:cs="Arial"/>
          <w:szCs w:val="32"/>
        </w:rPr>
        <w:fldChar w:fldCharType="separate"/>
      </w:r>
      <w:r>
        <w:rPr>
          <w:rFonts w:hint="default" w:ascii="Arial" w:hAnsi="Arial" w:eastAsia="黑体" w:cs="Arial"/>
          <w:szCs w:val="32"/>
        </w:rPr>
        <w:t>四、毕业生对母校培养结果的反馈</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_Toc20506 </w:instrText>
      </w:r>
      <w:r>
        <w:rPr>
          <w:rFonts w:hint="default" w:ascii="Arial" w:hAnsi="Arial" w:cs="Arial"/>
        </w:rPr>
        <w:fldChar w:fldCharType="separate"/>
      </w:r>
      <w:r>
        <w:rPr>
          <w:rFonts w:hint="default" w:ascii="Arial" w:hAnsi="Arial" w:cs="Arial"/>
        </w:rPr>
        <w:t>65</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_Toc4139 </w:instrText>
      </w:r>
      <w:r>
        <w:rPr>
          <w:rFonts w:hint="default" w:ascii="Arial" w:hAnsi="Arial" w:eastAsia="仿宋" w:cs="Arial"/>
          <w:szCs w:val="32"/>
        </w:rPr>
        <w:fldChar w:fldCharType="separate"/>
      </w:r>
      <w:r>
        <w:rPr>
          <w:rFonts w:hint="default" w:ascii="Arial" w:hAnsi="Arial" w:eastAsia="楷体_GB2312" w:cs="Arial"/>
          <w:szCs w:val="32"/>
        </w:rPr>
        <w:t>（一）知识</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_Toc4139 </w:instrText>
      </w:r>
      <w:r>
        <w:rPr>
          <w:rFonts w:hint="default" w:ascii="Arial" w:hAnsi="Arial" w:cs="Arial"/>
        </w:rPr>
        <w:fldChar w:fldCharType="separate"/>
      </w:r>
      <w:r>
        <w:rPr>
          <w:rFonts w:hint="default" w:ascii="Arial" w:hAnsi="Arial" w:cs="Arial"/>
        </w:rPr>
        <w:t>65</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_Toc25018 </w:instrText>
      </w:r>
      <w:r>
        <w:rPr>
          <w:rFonts w:hint="default" w:ascii="Arial" w:hAnsi="Arial" w:eastAsia="仿宋" w:cs="Arial"/>
          <w:szCs w:val="32"/>
        </w:rPr>
        <w:fldChar w:fldCharType="separate"/>
      </w:r>
      <w:r>
        <w:rPr>
          <w:rFonts w:hint="default" w:ascii="Arial" w:hAnsi="Arial" w:eastAsia="楷体_GB2312" w:cs="Arial"/>
          <w:szCs w:val="32"/>
        </w:rPr>
        <w:t>（二）能力</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_Toc25018 </w:instrText>
      </w:r>
      <w:r>
        <w:rPr>
          <w:rFonts w:hint="default" w:ascii="Arial" w:hAnsi="Arial" w:cs="Arial"/>
        </w:rPr>
        <w:fldChar w:fldCharType="separate"/>
      </w:r>
      <w:r>
        <w:rPr>
          <w:rFonts w:hint="default" w:ascii="Arial" w:hAnsi="Arial" w:cs="Arial"/>
        </w:rPr>
        <w:t>66</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_Toc20344 </w:instrText>
      </w:r>
      <w:r>
        <w:rPr>
          <w:rFonts w:hint="default" w:ascii="Arial" w:hAnsi="Arial" w:eastAsia="仿宋" w:cs="Arial"/>
          <w:szCs w:val="32"/>
        </w:rPr>
        <w:fldChar w:fldCharType="separate"/>
      </w:r>
      <w:r>
        <w:rPr>
          <w:rFonts w:hint="default" w:ascii="Arial" w:hAnsi="Arial" w:eastAsia="楷体_GB2312" w:cs="Arial"/>
          <w:szCs w:val="32"/>
        </w:rPr>
        <w:t>（三）素质</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_Toc20344 </w:instrText>
      </w:r>
      <w:r>
        <w:rPr>
          <w:rFonts w:hint="default" w:ascii="Arial" w:hAnsi="Arial" w:cs="Arial"/>
        </w:rPr>
        <w:fldChar w:fldCharType="separate"/>
      </w:r>
      <w:r>
        <w:rPr>
          <w:rFonts w:hint="default" w:ascii="Arial" w:hAnsi="Arial" w:cs="Arial"/>
        </w:rPr>
        <w:t>67</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_Toc22511 </w:instrText>
      </w:r>
      <w:r>
        <w:rPr>
          <w:rFonts w:hint="default" w:ascii="Arial" w:hAnsi="Arial" w:eastAsia="仿宋" w:cs="Arial"/>
          <w:szCs w:val="32"/>
        </w:rPr>
        <w:fldChar w:fldCharType="separate"/>
      </w:r>
      <w:r>
        <w:rPr>
          <w:rFonts w:hint="default" w:ascii="Arial" w:hAnsi="Arial" w:eastAsia="黑体" w:cs="Arial"/>
          <w:szCs w:val="32"/>
        </w:rPr>
        <w:t>五、对母校管理与服务工作的评价</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_Toc22511 </w:instrText>
      </w:r>
      <w:r>
        <w:rPr>
          <w:rFonts w:hint="default" w:ascii="Arial" w:hAnsi="Arial" w:cs="Arial"/>
        </w:rPr>
        <w:fldChar w:fldCharType="separate"/>
      </w:r>
      <w:r>
        <w:rPr>
          <w:rFonts w:hint="default" w:ascii="Arial" w:hAnsi="Arial" w:cs="Arial"/>
        </w:rPr>
        <w:t>67</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_Toc7840 </w:instrText>
      </w:r>
      <w:r>
        <w:rPr>
          <w:rFonts w:hint="default" w:ascii="Arial" w:hAnsi="Arial" w:eastAsia="仿宋" w:cs="Arial"/>
          <w:szCs w:val="32"/>
        </w:rPr>
        <w:fldChar w:fldCharType="separate"/>
      </w:r>
      <w:r>
        <w:rPr>
          <w:rFonts w:hint="default" w:ascii="Arial" w:hAnsi="Arial" w:eastAsia="黑体" w:cs="Arial"/>
          <w:szCs w:val="32"/>
        </w:rPr>
        <w:t>六、对母校的推荐度</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_Toc7840 </w:instrText>
      </w:r>
      <w:r>
        <w:rPr>
          <w:rFonts w:hint="default" w:ascii="Arial" w:hAnsi="Arial" w:cs="Arial"/>
        </w:rPr>
        <w:fldChar w:fldCharType="separate"/>
      </w:r>
      <w:r>
        <w:rPr>
          <w:rFonts w:hint="default" w:ascii="Arial" w:hAnsi="Arial" w:cs="Arial"/>
        </w:rPr>
        <w:t>68</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_Toc27326 </w:instrText>
      </w:r>
      <w:r>
        <w:rPr>
          <w:rFonts w:hint="default" w:ascii="Arial" w:hAnsi="Arial" w:eastAsia="仿宋" w:cs="Arial"/>
          <w:szCs w:val="32"/>
        </w:rPr>
        <w:fldChar w:fldCharType="separate"/>
      </w:r>
      <w:r>
        <w:rPr>
          <w:rFonts w:hint="default" w:ascii="Arial" w:hAnsi="Arial" w:eastAsia="黑体" w:cs="Arial"/>
          <w:szCs w:val="32"/>
        </w:rPr>
        <w:t>七、对母校相关工作的建议</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_Toc27326 </w:instrText>
      </w:r>
      <w:r>
        <w:rPr>
          <w:rFonts w:hint="default" w:ascii="Arial" w:hAnsi="Arial" w:cs="Arial"/>
        </w:rPr>
        <w:fldChar w:fldCharType="separate"/>
      </w:r>
      <w:r>
        <w:rPr>
          <w:rFonts w:hint="default" w:ascii="Arial" w:hAnsi="Arial" w:cs="Arial"/>
        </w:rPr>
        <w:t>69</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_Toc9348 </w:instrText>
      </w:r>
      <w:r>
        <w:rPr>
          <w:rFonts w:hint="default" w:ascii="Arial" w:hAnsi="Arial" w:eastAsia="仿宋" w:cs="Arial"/>
          <w:szCs w:val="32"/>
        </w:rPr>
        <w:fldChar w:fldCharType="separate"/>
      </w:r>
      <w:r>
        <w:rPr>
          <w:rFonts w:hint="default" w:ascii="Arial" w:hAnsi="Arial" w:eastAsia="楷体_GB2312" w:cs="Arial"/>
          <w:szCs w:val="32"/>
        </w:rPr>
        <w:t>（一）毕业生对母校教育教学工作的建议</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_Toc9348 </w:instrText>
      </w:r>
      <w:r>
        <w:rPr>
          <w:rFonts w:hint="default" w:ascii="Arial" w:hAnsi="Arial" w:cs="Arial"/>
        </w:rPr>
        <w:fldChar w:fldCharType="separate"/>
      </w:r>
      <w:r>
        <w:rPr>
          <w:rFonts w:hint="default" w:ascii="Arial" w:hAnsi="Arial" w:cs="Arial"/>
        </w:rPr>
        <w:t>69</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_Toc24770 </w:instrText>
      </w:r>
      <w:r>
        <w:rPr>
          <w:rFonts w:hint="default" w:ascii="Arial" w:hAnsi="Arial" w:eastAsia="仿宋" w:cs="Arial"/>
          <w:szCs w:val="32"/>
        </w:rPr>
        <w:fldChar w:fldCharType="separate"/>
      </w:r>
      <w:r>
        <w:rPr>
          <w:rFonts w:hint="default" w:ascii="Arial" w:hAnsi="Arial" w:eastAsia="楷体_GB2312" w:cs="Arial"/>
          <w:szCs w:val="32"/>
        </w:rPr>
        <w:t>（二）毕业生对母校就业指导的建议</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_Toc24770 </w:instrText>
      </w:r>
      <w:r>
        <w:rPr>
          <w:rFonts w:hint="default" w:ascii="Arial" w:hAnsi="Arial" w:cs="Arial"/>
        </w:rPr>
        <w:fldChar w:fldCharType="separate"/>
      </w:r>
      <w:r>
        <w:rPr>
          <w:rFonts w:hint="default" w:ascii="Arial" w:hAnsi="Arial" w:cs="Arial"/>
        </w:rPr>
        <w:t>70</w:t>
      </w:r>
      <w:r>
        <w:rPr>
          <w:rFonts w:hint="default" w:ascii="Arial" w:hAnsi="Arial" w:cs="Arial"/>
        </w:rPr>
        <w:fldChar w:fldCharType="end"/>
      </w:r>
      <w:r>
        <w:rPr>
          <w:rFonts w:hint="default" w:ascii="Arial" w:hAnsi="Arial" w:eastAsia="仿宋" w:cs="Arial"/>
          <w:szCs w:val="32"/>
        </w:rPr>
        <w:fldChar w:fldCharType="end"/>
      </w:r>
    </w:p>
    <w:p>
      <w:pPr>
        <w:pStyle w:val="8"/>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_Toc25481 </w:instrText>
      </w:r>
      <w:r>
        <w:rPr>
          <w:rFonts w:hint="default" w:ascii="Arial" w:hAnsi="Arial" w:eastAsia="仿宋" w:cs="Arial"/>
          <w:szCs w:val="32"/>
        </w:rPr>
        <w:fldChar w:fldCharType="separate"/>
      </w:r>
      <w:r>
        <w:rPr>
          <w:rFonts w:hint="default" w:ascii="Arial" w:hAnsi="Arial" w:eastAsia="楷体_GB2312" w:cs="Arial"/>
          <w:szCs w:val="32"/>
        </w:rPr>
        <w:t>（三）毕业生对母校就业服务的建议</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_Toc25481 </w:instrText>
      </w:r>
      <w:r>
        <w:rPr>
          <w:rFonts w:hint="default" w:ascii="Arial" w:hAnsi="Arial" w:cs="Arial"/>
        </w:rPr>
        <w:fldChar w:fldCharType="separate"/>
      </w:r>
      <w:r>
        <w:rPr>
          <w:rFonts w:hint="default" w:ascii="Arial" w:hAnsi="Arial" w:cs="Arial"/>
        </w:rPr>
        <w:t>71</w:t>
      </w:r>
      <w:r>
        <w:rPr>
          <w:rFonts w:hint="default" w:ascii="Arial" w:hAnsi="Arial" w:cs="Arial"/>
        </w:rPr>
        <w:fldChar w:fldCharType="end"/>
      </w:r>
      <w:r>
        <w:rPr>
          <w:rFonts w:hint="default" w:ascii="Arial" w:hAnsi="Arial" w:eastAsia="仿宋" w:cs="Arial"/>
          <w:szCs w:val="32"/>
        </w:rPr>
        <w:fldChar w:fldCharType="end"/>
      </w:r>
    </w:p>
    <w:p>
      <w:pPr>
        <w:pStyle w:val="12"/>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_Toc6174 </w:instrText>
      </w:r>
      <w:r>
        <w:rPr>
          <w:rFonts w:hint="default" w:ascii="Arial" w:hAnsi="Arial" w:eastAsia="仿宋" w:cs="Arial"/>
          <w:szCs w:val="32"/>
        </w:rPr>
        <w:fldChar w:fldCharType="separate"/>
      </w:r>
      <w:r>
        <w:rPr>
          <w:rFonts w:hint="default" w:ascii="Arial" w:hAnsi="Arial" w:eastAsia="方正小标宋简体" w:cs="Arial"/>
          <w:bCs/>
          <w:szCs w:val="44"/>
        </w:rPr>
        <w:t>第</w:t>
      </w:r>
      <w:r>
        <w:rPr>
          <w:rFonts w:hint="default" w:ascii="Arial" w:hAnsi="Arial" w:eastAsia="方正小标宋简体" w:cs="Arial"/>
          <w:bCs/>
          <w:szCs w:val="44"/>
          <w:lang w:val="en-US" w:eastAsia="zh-CN"/>
        </w:rPr>
        <w:t>七</w:t>
      </w:r>
      <w:r>
        <w:rPr>
          <w:rFonts w:hint="default" w:ascii="Arial" w:hAnsi="Arial" w:eastAsia="方正小标宋简体" w:cs="Arial"/>
          <w:bCs/>
          <w:szCs w:val="44"/>
        </w:rPr>
        <w:t>章</w:t>
      </w:r>
      <w:r>
        <w:rPr>
          <w:rFonts w:hint="default" w:ascii="Arial" w:hAnsi="Arial" w:eastAsia="方正小标宋简体" w:cs="Arial"/>
          <w:bCs/>
          <w:szCs w:val="44"/>
          <w:lang w:val="en-US" w:eastAsia="zh-CN"/>
        </w:rPr>
        <w:t xml:space="preserve">  相关建议</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_Toc6174 </w:instrText>
      </w:r>
      <w:r>
        <w:rPr>
          <w:rFonts w:hint="default" w:ascii="Arial" w:hAnsi="Arial" w:cs="Arial"/>
        </w:rPr>
        <w:fldChar w:fldCharType="separate"/>
      </w:r>
      <w:r>
        <w:rPr>
          <w:rFonts w:hint="default" w:ascii="Arial" w:hAnsi="Arial" w:cs="Arial"/>
        </w:rPr>
        <w:t>72</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_Toc22866 </w:instrText>
      </w:r>
      <w:r>
        <w:rPr>
          <w:rFonts w:hint="default" w:ascii="Arial" w:hAnsi="Arial" w:eastAsia="仿宋" w:cs="Arial"/>
          <w:szCs w:val="32"/>
        </w:rPr>
        <w:fldChar w:fldCharType="separate"/>
      </w:r>
      <w:r>
        <w:rPr>
          <w:rFonts w:hint="default" w:ascii="Arial" w:hAnsi="Arial" w:eastAsia="黑体" w:cs="Arial"/>
          <w:szCs w:val="32"/>
        </w:rPr>
        <w:t>一、对教育教学工作的建议</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_Toc22866 </w:instrText>
      </w:r>
      <w:r>
        <w:rPr>
          <w:rFonts w:hint="default" w:ascii="Arial" w:hAnsi="Arial" w:cs="Arial"/>
        </w:rPr>
        <w:fldChar w:fldCharType="separate"/>
      </w:r>
      <w:r>
        <w:rPr>
          <w:rFonts w:hint="default" w:ascii="Arial" w:hAnsi="Arial" w:cs="Arial"/>
        </w:rPr>
        <w:t>72</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_Toc30668 </w:instrText>
      </w:r>
      <w:r>
        <w:rPr>
          <w:rFonts w:hint="default" w:ascii="Arial" w:hAnsi="Arial" w:eastAsia="仿宋" w:cs="Arial"/>
          <w:szCs w:val="32"/>
        </w:rPr>
        <w:fldChar w:fldCharType="separate"/>
      </w:r>
      <w:r>
        <w:rPr>
          <w:rFonts w:hint="default" w:ascii="Arial" w:hAnsi="Arial" w:eastAsia="黑体" w:cs="Arial"/>
          <w:szCs w:val="32"/>
        </w:rPr>
        <w:t>二、对就业</w:t>
      </w:r>
      <w:r>
        <w:rPr>
          <w:rFonts w:hint="default" w:ascii="Arial" w:hAnsi="Arial" w:eastAsia="黑体" w:cs="Arial"/>
          <w:szCs w:val="32"/>
          <w:lang w:eastAsia="zh-CN"/>
        </w:rPr>
        <w:t>创业</w:t>
      </w:r>
      <w:r>
        <w:rPr>
          <w:rFonts w:hint="default" w:ascii="Arial" w:hAnsi="Arial" w:eastAsia="黑体" w:cs="Arial"/>
          <w:szCs w:val="32"/>
        </w:rPr>
        <w:t>指导的建议</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_Toc30668 </w:instrText>
      </w:r>
      <w:r>
        <w:rPr>
          <w:rFonts w:hint="default" w:ascii="Arial" w:hAnsi="Arial" w:cs="Arial"/>
        </w:rPr>
        <w:fldChar w:fldCharType="separate"/>
      </w:r>
      <w:r>
        <w:rPr>
          <w:rFonts w:hint="default" w:ascii="Arial" w:hAnsi="Arial" w:cs="Arial"/>
        </w:rPr>
        <w:t>73</w:t>
      </w:r>
      <w:r>
        <w:rPr>
          <w:rFonts w:hint="default" w:ascii="Arial" w:hAnsi="Arial" w:cs="Arial"/>
        </w:rPr>
        <w:fldChar w:fldCharType="end"/>
      </w:r>
      <w:r>
        <w:rPr>
          <w:rFonts w:hint="default" w:ascii="Arial" w:hAnsi="Arial" w:eastAsia="仿宋" w:cs="Arial"/>
          <w:szCs w:val="32"/>
        </w:rPr>
        <w:fldChar w:fldCharType="end"/>
      </w:r>
    </w:p>
    <w:p>
      <w:pPr>
        <w:pStyle w:val="15"/>
        <w:tabs>
          <w:tab w:val="right" w:leader="middleDot" w:pos="8306"/>
        </w:tabs>
        <w:rPr>
          <w:rFonts w:hint="default" w:ascii="Arial" w:hAnsi="Arial" w:cs="Arial"/>
        </w:rPr>
      </w:pPr>
      <w:r>
        <w:rPr>
          <w:rFonts w:hint="default" w:ascii="Arial" w:hAnsi="Arial" w:eastAsia="仿宋" w:cs="Arial"/>
          <w:szCs w:val="32"/>
        </w:rPr>
        <w:fldChar w:fldCharType="begin"/>
      </w:r>
      <w:r>
        <w:rPr>
          <w:rFonts w:hint="default" w:ascii="Arial" w:hAnsi="Arial" w:eastAsia="仿宋" w:cs="Arial"/>
          <w:szCs w:val="32"/>
        </w:rPr>
        <w:instrText xml:space="preserve"> HYPERLINK \l _Toc14667 </w:instrText>
      </w:r>
      <w:r>
        <w:rPr>
          <w:rFonts w:hint="default" w:ascii="Arial" w:hAnsi="Arial" w:eastAsia="仿宋" w:cs="Arial"/>
          <w:szCs w:val="32"/>
        </w:rPr>
        <w:fldChar w:fldCharType="separate"/>
      </w:r>
      <w:r>
        <w:rPr>
          <w:rFonts w:hint="default" w:ascii="Arial" w:hAnsi="Arial" w:eastAsia="黑体" w:cs="Arial"/>
          <w:szCs w:val="32"/>
        </w:rPr>
        <w:t>三、对就业</w:t>
      </w:r>
      <w:r>
        <w:rPr>
          <w:rFonts w:hint="default" w:ascii="Arial" w:hAnsi="Arial" w:eastAsia="黑体" w:cs="Arial"/>
          <w:szCs w:val="32"/>
          <w:lang w:eastAsia="zh-CN"/>
        </w:rPr>
        <w:t>创业</w:t>
      </w:r>
      <w:r>
        <w:rPr>
          <w:rFonts w:hint="default" w:ascii="Arial" w:hAnsi="Arial" w:eastAsia="黑体" w:cs="Arial"/>
          <w:szCs w:val="32"/>
        </w:rPr>
        <w:t>服务的建议</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_Toc14667 </w:instrText>
      </w:r>
      <w:r>
        <w:rPr>
          <w:rFonts w:hint="default" w:ascii="Arial" w:hAnsi="Arial" w:cs="Arial"/>
        </w:rPr>
        <w:fldChar w:fldCharType="separate"/>
      </w:r>
      <w:r>
        <w:rPr>
          <w:rFonts w:hint="default" w:ascii="Arial" w:hAnsi="Arial" w:cs="Arial"/>
        </w:rPr>
        <w:t>74</w:t>
      </w:r>
      <w:r>
        <w:rPr>
          <w:rFonts w:hint="default" w:ascii="Arial" w:hAnsi="Arial" w:cs="Arial"/>
        </w:rPr>
        <w:fldChar w:fldCharType="end"/>
      </w:r>
      <w:r>
        <w:rPr>
          <w:rFonts w:hint="default" w:ascii="Arial" w:hAnsi="Arial" w:eastAsia="仿宋" w:cs="Arial"/>
          <w:szCs w:val="32"/>
        </w:rPr>
        <w:fldChar w:fldCharType="end"/>
      </w:r>
    </w:p>
    <w:p>
      <w:pPr>
        <w:jc w:val="center"/>
        <w:outlineLvl w:val="0"/>
        <w:rPr>
          <w:rFonts w:hint="default" w:ascii="Arial" w:hAnsi="Arial" w:eastAsia="仿宋" w:cs="Arial"/>
          <w:szCs w:val="32"/>
        </w:rPr>
      </w:pPr>
      <w:r>
        <w:rPr>
          <w:rFonts w:hint="default" w:ascii="Arial" w:hAnsi="Arial" w:eastAsia="仿宋" w:cs="Arial"/>
          <w:szCs w:val="32"/>
        </w:rPr>
        <w:fldChar w:fldCharType="end"/>
      </w:r>
    </w:p>
    <w:p>
      <w:pPr>
        <w:jc w:val="center"/>
        <w:outlineLvl w:val="0"/>
        <w:rPr>
          <w:rFonts w:ascii="仿宋" w:hAnsi="仿宋" w:eastAsia="仿宋"/>
          <w:szCs w:val="32"/>
        </w:rPr>
      </w:pPr>
      <w:r>
        <w:rPr>
          <w:rFonts w:ascii="仿宋" w:hAnsi="仿宋" w:eastAsia="仿宋"/>
          <w:szCs w:val="32"/>
        </w:rPr>
        <w:br w:type="page"/>
      </w:r>
    </w:p>
    <w:p>
      <w:pPr>
        <w:pStyle w:val="37"/>
        <w:keepNext w:val="0"/>
        <w:keepLines w:val="0"/>
        <w:pageBreakBefore w:val="0"/>
        <w:widowControl/>
        <w:kinsoku/>
        <w:wordWrap/>
        <w:overflowPunct/>
        <w:topLinePunct w:val="0"/>
        <w:autoSpaceDE/>
        <w:autoSpaceDN/>
        <w:bidi w:val="0"/>
        <w:adjustRightInd/>
        <w:snapToGrid/>
        <w:spacing w:beforeLines="0" w:afterLines="0" w:line="240" w:lineRule="exact"/>
        <w:ind w:firstLine="640"/>
        <w:textAlignment w:val="auto"/>
        <w:outlineLvl w:val="9"/>
        <w:rPr>
          <w:rFonts w:ascii="Times New Roman" w:hAnsi="仿宋_GB2312" w:eastAsia="仿宋_GB2312" w:cs="Times New Roman"/>
          <w:color w:val="auto"/>
          <w:sz w:val="32"/>
          <w:szCs w:val="36"/>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图</w:t>
      </w:r>
      <w:r>
        <w:rPr>
          <w:rFonts w:hint="eastAsia" w:ascii="方正小标宋简体" w:hAnsi="方正小标宋简体" w:eastAsia="方正小标宋简体" w:cs="方正小标宋简体"/>
          <w:sz w:val="44"/>
          <w:szCs w:val="44"/>
          <w:lang w:eastAsia="zh-CN"/>
        </w:rPr>
        <w:t>、表</w:t>
      </w:r>
      <w:r>
        <w:rPr>
          <w:rFonts w:hint="eastAsia" w:ascii="方正小标宋简体" w:hAnsi="方正小标宋简体" w:eastAsia="方正小标宋简体" w:cs="方正小标宋简体"/>
          <w:sz w:val="44"/>
          <w:szCs w:val="44"/>
        </w:rPr>
        <w:t>目录</w:t>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 w:val="32"/>
          <w:szCs w:val="32"/>
        </w:rPr>
        <w:fldChar w:fldCharType="begin"/>
      </w:r>
      <w:r>
        <w:rPr>
          <w:rFonts w:hint="default" w:ascii="Arial" w:hAnsi="Arial" w:cs="Arial" w:eastAsiaTheme="minorEastAsia"/>
          <w:sz w:val="32"/>
          <w:szCs w:val="32"/>
        </w:rPr>
        <w:instrText xml:space="preserve">TOC \f \t "图n,1" \h</w:instrText>
      </w:r>
      <w:r>
        <w:rPr>
          <w:rFonts w:hint="default" w:ascii="Arial" w:hAnsi="Arial" w:cs="Arial" w:eastAsiaTheme="minorEastAsia"/>
          <w:sz w:val="32"/>
          <w:szCs w:val="32"/>
        </w:rPr>
        <w:fldChar w:fldCharType="separate"/>
      </w: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_Toc13259 </w:instrText>
      </w:r>
      <w:r>
        <w:rPr>
          <w:rFonts w:hint="default" w:ascii="Arial" w:hAnsi="Arial" w:cs="Arial" w:eastAsiaTheme="minorEastAsia"/>
          <w:szCs w:val="32"/>
        </w:rPr>
        <w:fldChar w:fldCharType="separate"/>
      </w:r>
      <w:r>
        <w:rPr>
          <w:rFonts w:hint="default" w:ascii="Arial" w:hAnsi="Arial" w:cs="Arial"/>
        </w:rPr>
        <w:t>图1-1  2019-2021届毕业生人数及总体趋势</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_Toc13259 </w:instrText>
      </w:r>
      <w:r>
        <w:rPr>
          <w:rFonts w:hint="default" w:ascii="Arial" w:hAnsi="Arial" w:cs="Arial"/>
        </w:rPr>
        <w:fldChar w:fldCharType="separate"/>
      </w:r>
      <w:r>
        <w:rPr>
          <w:rFonts w:hint="default" w:ascii="Arial" w:hAnsi="Arial" w:cs="Arial"/>
        </w:rPr>
        <w:t>7</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_Toc27550 </w:instrText>
      </w:r>
      <w:r>
        <w:rPr>
          <w:rFonts w:hint="default" w:ascii="Arial" w:hAnsi="Arial" w:cs="Arial" w:eastAsiaTheme="minorEastAsia"/>
          <w:szCs w:val="32"/>
        </w:rPr>
        <w:fldChar w:fldCharType="separate"/>
      </w:r>
      <w:r>
        <w:rPr>
          <w:rFonts w:hint="default" w:ascii="Arial" w:hAnsi="Arial" w:cs="Arial"/>
        </w:rPr>
        <w:t>图1-2  2021届毕业生性别结构</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_Toc27550 </w:instrText>
      </w:r>
      <w:r>
        <w:rPr>
          <w:rFonts w:hint="default" w:ascii="Arial" w:hAnsi="Arial" w:cs="Arial"/>
        </w:rPr>
        <w:fldChar w:fldCharType="separate"/>
      </w:r>
      <w:r>
        <w:rPr>
          <w:rFonts w:hint="default" w:ascii="Arial" w:hAnsi="Arial" w:cs="Arial"/>
        </w:rPr>
        <w:t>8</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_Toc27473 </w:instrText>
      </w:r>
      <w:r>
        <w:rPr>
          <w:rFonts w:hint="default" w:ascii="Arial" w:hAnsi="Arial" w:cs="Arial" w:eastAsiaTheme="minorEastAsia"/>
          <w:szCs w:val="32"/>
        </w:rPr>
        <w:fldChar w:fldCharType="separate"/>
      </w:r>
      <w:r>
        <w:rPr>
          <w:rFonts w:hint="default" w:ascii="Arial" w:hAnsi="Arial" w:cs="Arial"/>
        </w:rPr>
        <w:t>图1-3  2021届毕业生少数民族结构</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_Toc27473 </w:instrText>
      </w:r>
      <w:r>
        <w:rPr>
          <w:rFonts w:hint="default" w:ascii="Arial" w:hAnsi="Arial" w:cs="Arial"/>
        </w:rPr>
        <w:fldChar w:fldCharType="separate"/>
      </w:r>
      <w:r>
        <w:rPr>
          <w:rFonts w:hint="default" w:ascii="Arial" w:hAnsi="Arial" w:cs="Arial"/>
        </w:rPr>
        <w:t>8</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_Toc20584 </w:instrText>
      </w:r>
      <w:r>
        <w:rPr>
          <w:rFonts w:hint="default" w:ascii="Arial" w:hAnsi="Arial" w:cs="Arial" w:eastAsiaTheme="minorEastAsia"/>
          <w:szCs w:val="32"/>
        </w:rPr>
        <w:fldChar w:fldCharType="separate"/>
      </w:r>
      <w:r>
        <w:rPr>
          <w:rFonts w:hint="default" w:ascii="Arial" w:hAnsi="Arial" w:cs="Arial"/>
        </w:rPr>
        <w:t>图1-4  2021届毕业生政治面貌情况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_Toc20584 </w:instrText>
      </w:r>
      <w:r>
        <w:rPr>
          <w:rFonts w:hint="default" w:ascii="Arial" w:hAnsi="Arial" w:cs="Arial"/>
        </w:rPr>
        <w:fldChar w:fldCharType="separate"/>
      </w:r>
      <w:r>
        <w:rPr>
          <w:rFonts w:hint="default" w:ascii="Arial" w:hAnsi="Arial" w:cs="Arial"/>
        </w:rPr>
        <w:t>9</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_Toc10114 </w:instrText>
      </w:r>
      <w:r>
        <w:rPr>
          <w:rFonts w:hint="default" w:ascii="Arial" w:hAnsi="Arial" w:cs="Arial" w:eastAsiaTheme="minorEastAsia"/>
          <w:szCs w:val="32"/>
        </w:rPr>
        <w:fldChar w:fldCharType="separate"/>
      </w:r>
      <w:r>
        <w:rPr>
          <w:rFonts w:hint="default" w:ascii="Arial" w:hAnsi="Arial" w:cs="Arial"/>
        </w:rPr>
        <w:t>图1-5  2021届毕业生</w:t>
      </w:r>
      <w:r>
        <w:rPr>
          <w:rFonts w:hint="default" w:ascii="Arial" w:hAnsi="Arial" w:cs="Arial"/>
          <w:lang w:eastAsia="zh-CN"/>
        </w:rPr>
        <w:t>国内</w:t>
      </w:r>
      <w:r>
        <w:rPr>
          <w:rFonts w:hint="default" w:ascii="Arial" w:hAnsi="Arial" w:cs="Arial"/>
        </w:rPr>
        <w:t>生源分布结构</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_Toc10114 </w:instrText>
      </w:r>
      <w:r>
        <w:rPr>
          <w:rFonts w:hint="default" w:ascii="Arial" w:hAnsi="Arial" w:cs="Arial"/>
        </w:rPr>
        <w:fldChar w:fldCharType="separate"/>
      </w:r>
      <w:r>
        <w:rPr>
          <w:rFonts w:hint="default" w:ascii="Arial" w:hAnsi="Arial" w:cs="Arial"/>
        </w:rPr>
        <w:t>10</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_Toc13890 </w:instrText>
      </w:r>
      <w:r>
        <w:rPr>
          <w:rFonts w:hint="default" w:ascii="Arial" w:hAnsi="Arial" w:cs="Arial" w:eastAsiaTheme="minorEastAsia"/>
          <w:szCs w:val="32"/>
        </w:rPr>
        <w:fldChar w:fldCharType="separate"/>
      </w:r>
      <w:r>
        <w:rPr>
          <w:rFonts w:hint="default" w:ascii="Arial" w:hAnsi="Arial" w:cs="Arial"/>
        </w:rPr>
        <w:t>表1-1  2021届毕业生全国生源分布情况表</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_Toc13890 </w:instrText>
      </w:r>
      <w:r>
        <w:rPr>
          <w:rFonts w:hint="default" w:ascii="Arial" w:hAnsi="Arial" w:cs="Arial"/>
        </w:rPr>
        <w:fldChar w:fldCharType="separate"/>
      </w:r>
      <w:r>
        <w:rPr>
          <w:rFonts w:hint="default" w:ascii="Arial" w:hAnsi="Arial" w:cs="Arial"/>
        </w:rPr>
        <w:t>10</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_Toc6211 </w:instrText>
      </w:r>
      <w:r>
        <w:rPr>
          <w:rFonts w:hint="default" w:ascii="Arial" w:hAnsi="Arial" w:cs="Arial" w:eastAsiaTheme="minorEastAsia"/>
          <w:szCs w:val="32"/>
        </w:rPr>
        <w:fldChar w:fldCharType="separate"/>
      </w:r>
      <w:r>
        <w:rPr>
          <w:rFonts w:hint="default" w:ascii="Arial" w:hAnsi="Arial" w:cs="Arial"/>
        </w:rPr>
        <w:t>表1-2  2021届毕业生省内生源分布情况表</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_Toc6211 </w:instrText>
      </w:r>
      <w:r>
        <w:rPr>
          <w:rFonts w:hint="default" w:ascii="Arial" w:hAnsi="Arial" w:cs="Arial"/>
        </w:rPr>
        <w:fldChar w:fldCharType="separate"/>
      </w:r>
      <w:r>
        <w:rPr>
          <w:rFonts w:hint="default" w:ascii="Arial" w:hAnsi="Arial" w:cs="Arial"/>
        </w:rPr>
        <w:t>11</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_Toc10287 </w:instrText>
      </w:r>
      <w:r>
        <w:rPr>
          <w:rFonts w:hint="default" w:ascii="Arial" w:hAnsi="Arial" w:cs="Arial" w:eastAsiaTheme="minorEastAsia"/>
          <w:szCs w:val="32"/>
        </w:rPr>
        <w:fldChar w:fldCharType="separate"/>
      </w:r>
      <w:r>
        <w:rPr>
          <w:rFonts w:hint="default" w:ascii="Arial" w:hAnsi="Arial" w:cs="Arial"/>
        </w:rPr>
        <w:t>图1-</w:t>
      </w:r>
      <w:r>
        <w:rPr>
          <w:rFonts w:hint="default" w:ascii="Arial" w:hAnsi="Arial" w:cs="Arial"/>
          <w:lang w:val="en-US" w:eastAsia="zh-CN"/>
        </w:rPr>
        <w:t>6</w:t>
      </w:r>
      <w:r>
        <w:rPr>
          <w:rFonts w:hint="default" w:ascii="Arial" w:hAnsi="Arial" w:cs="Arial"/>
        </w:rPr>
        <w:t xml:space="preserve">  2021届毕业生</w:t>
      </w:r>
      <w:r>
        <w:rPr>
          <w:rFonts w:hint="default" w:ascii="Arial" w:hAnsi="Arial" w:cs="Arial"/>
          <w:lang w:eastAsia="zh-CN"/>
        </w:rPr>
        <w:t>省内</w:t>
      </w:r>
      <w:r>
        <w:rPr>
          <w:rFonts w:hint="default" w:ascii="Arial" w:hAnsi="Arial" w:cs="Arial"/>
        </w:rPr>
        <w:t>生源分布结构</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_Toc10287 </w:instrText>
      </w:r>
      <w:r>
        <w:rPr>
          <w:rFonts w:hint="default" w:ascii="Arial" w:hAnsi="Arial" w:cs="Arial"/>
        </w:rPr>
        <w:fldChar w:fldCharType="separate"/>
      </w:r>
      <w:r>
        <w:rPr>
          <w:rFonts w:hint="default" w:ascii="Arial" w:hAnsi="Arial" w:cs="Arial"/>
        </w:rPr>
        <w:t>12</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_Toc29838 </w:instrText>
      </w:r>
      <w:r>
        <w:rPr>
          <w:rFonts w:hint="default" w:ascii="Arial" w:hAnsi="Arial" w:cs="Arial" w:eastAsiaTheme="minorEastAsia"/>
          <w:szCs w:val="32"/>
        </w:rPr>
        <w:fldChar w:fldCharType="separate"/>
      </w:r>
      <w:r>
        <w:rPr>
          <w:rFonts w:hint="default" w:ascii="Arial" w:hAnsi="Arial" w:cs="Arial"/>
        </w:rPr>
        <w:t>图1-7  2021届毕业生学科门类结构</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_Toc29838 </w:instrText>
      </w:r>
      <w:r>
        <w:rPr>
          <w:rFonts w:hint="default" w:ascii="Arial" w:hAnsi="Arial" w:cs="Arial"/>
        </w:rPr>
        <w:fldChar w:fldCharType="separate"/>
      </w:r>
      <w:r>
        <w:rPr>
          <w:rFonts w:hint="default" w:ascii="Arial" w:hAnsi="Arial" w:cs="Arial"/>
        </w:rPr>
        <w:t>13</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_Toc310 </w:instrText>
      </w:r>
      <w:r>
        <w:rPr>
          <w:rFonts w:hint="default" w:ascii="Arial" w:hAnsi="Arial" w:cs="Arial" w:eastAsiaTheme="minorEastAsia"/>
          <w:szCs w:val="32"/>
        </w:rPr>
        <w:fldChar w:fldCharType="separate"/>
      </w:r>
      <w:r>
        <w:rPr>
          <w:rFonts w:hint="default" w:ascii="Arial" w:hAnsi="Arial" w:cs="Arial"/>
        </w:rPr>
        <w:t>表1-3  2021届毕业生就业困难情况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_Toc310 </w:instrText>
      </w:r>
      <w:r>
        <w:rPr>
          <w:rFonts w:hint="default" w:ascii="Arial" w:hAnsi="Arial" w:cs="Arial"/>
        </w:rPr>
        <w:fldChar w:fldCharType="separate"/>
      </w:r>
      <w:r>
        <w:rPr>
          <w:rFonts w:hint="default" w:ascii="Arial" w:hAnsi="Arial" w:cs="Arial"/>
        </w:rPr>
        <w:t>13</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_Toc4962 </w:instrText>
      </w:r>
      <w:r>
        <w:rPr>
          <w:rFonts w:hint="default" w:ascii="Arial" w:hAnsi="Arial" w:cs="Arial" w:eastAsiaTheme="minorEastAsia"/>
          <w:szCs w:val="32"/>
        </w:rPr>
        <w:fldChar w:fldCharType="separate"/>
      </w:r>
      <w:r>
        <w:rPr>
          <w:rFonts w:hint="default" w:ascii="Arial" w:hAnsi="Arial" w:cs="Arial"/>
        </w:rPr>
        <w:t>表1-4  2021届毕业学制情况结构</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_Toc4962 </w:instrText>
      </w:r>
      <w:r>
        <w:rPr>
          <w:rFonts w:hint="default" w:ascii="Arial" w:hAnsi="Arial" w:cs="Arial"/>
        </w:rPr>
        <w:fldChar w:fldCharType="separate"/>
      </w:r>
      <w:r>
        <w:rPr>
          <w:rFonts w:hint="default" w:ascii="Arial" w:hAnsi="Arial" w:cs="Arial"/>
        </w:rPr>
        <w:t>14</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_Toc19496 </w:instrText>
      </w:r>
      <w:r>
        <w:rPr>
          <w:rFonts w:hint="default" w:ascii="Arial" w:hAnsi="Arial" w:cs="Arial" w:eastAsiaTheme="minorEastAsia"/>
          <w:szCs w:val="32"/>
        </w:rPr>
        <w:fldChar w:fldCharType="separate"/>
      </w:r>
      <w:r>
        <w:rPr>
          <w:rFonts w:hint="default" w:ascii="Arial" w:hAnsi="Arial" w:cs="Arial"/>
        </w:rPr>
        <w:t>表1-5  2021届毕业生院系专业分布</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_Toc19496 </w:instrText>
      </w:r>
      <w:r>
        <w:rPr>
          <w:rFonts w:hint="default" w:ascii="Arial" w:hAnsi="Arial" w:cs="Arial"/>
        </w:rPr>
        <w:fldChar w:fldCharType="separate"/>
      </w:r>
      <w:r>
        <w:rPr>
          <w:rFonts w:hint="default" w:ascii="Arial" w:hAnsi="Arial" w:cs="Arial"/>
        </w:rPr>
        <w:t>15</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_Toc19690 </w:instrText>
      </w:r>
      <w:r>
        <w:rPr>
          <w:rFonts w:hint="default" w:ascii="Arial" w:hAnsi="Arial" w:cs="Arial" w:eastAsiaTheme="minorEastAsia"/>
          <w:szCs w:val="32"/>
        </w:rPr>
        <w:fldChar w:fldCharType="separate"/>
      </w:r>
      <w:r>
        <w:rPr>
          <w:rFonts w:hint="default" w:ascii="Arial" w:hAnsi="Arial" w:cs="Arial"/>
        </w:rPr>
        <w:t>图2-1  2021届毕业生就业去向落实率</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_Toc19690 </w:instrText>
      </w:r>
      <w:r>
        <w:rPr>
          <w:rFonts w:hint="default" w:ascii="Arial" w:hAnsi="Arial" w:cs="Arial"/>
        </w:rPr>
        <w:fldChar w:fldCharType="separate"/>
      </w:r>
      <w:r>
        <w:rPr>
          <w:rFonts w:hint="default" w:ascii="Arial" w:hAnsi="Arial" w:cs="Arial"/>
        </w:rPr>
        <w:t>17</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_Toc7832 </w:instrText>
      </w:r>
      <w:r>
        <w:rPr>
          <w:rFonts w:hint="default" w:ascii="Arial" w:hAnsi="Arial" w:cs="Arial" w:eastAsiaTheme="minorEastAsia"/>
          <w:szCs w:val="32"/>
        </w:rPr>
        <w:fldChar w:fldCharType="separate"/>
      </w:r>
      <w:r>
        <w:rPr>
          <w:rFonts w:hint="default" w:ascii="Arial" w:hAnsi="Arial" w:cs="Arial"/>
        </w:rPr>
        <w:t>表2-</w:t>
      </w:r>
      <w:r>
        <w:rPr>
          <w:rFonts w:hint="default" w:ascii="Arial" w:hAnsi="Arial" w:cs="Arial"/>
          <w:lang w:val="en-US" w:eastAsia="zh-CN"/>
        </w:rPr>
        <w:t>1</w:t>
      </w:r>
      <w:r>
        <w:rPr>
          <w:rFonts w:hint="default" w:ascii="Arial" w:hAnsi="Arial" w:cs="Arial"/>
        </w:rPr>
        <w:t xml:space="preserve">  2021届毕业生毕业去向</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_Toc7832 </w:instrText>
      </w:r>
      <w:r>
        <w:rPr>
          <w:rFonts w:hint="default" w:ascii="Arial" w:hAnsi="Arial" w:cs="Arial"/>
        </w:rPr>
        <w:fldChar w:fldCharType="separate"/>
      </w:r>
      <w:r>
        <w:rPr>
          <w:rFonts w:hint="default" w:ascii="Arial" w:hAnsi="Arial" w:cs="Arial"/>
        </w:rPr>
        <w:t>18</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_Toc28190 </w:instrText>
      </w:r>
      <w:r>
        <w:rPr>
          <w:rFonts w:hint="default" w:ascii="Arial" w:hAnsi="Arial" w:cs="Arial" w:eastAsiaTheme="minorEastAsia"/>
          <w:szCs w:val="32"/>
        </w:rPr>
        <w:fldChar w:fldCharType="separate"/>
      </w:r>
      <w:r>
        <w:rPr>
          <w:rFonts w:hint="default" w:ascii="Arial" w:hAnsi="Arial" w:cs="Arial"/>
        </w:rPr>
        <w:t>图2-</w:t>
      </w:r>
      <w:r>
        <w:rPr>
          <w:rFonts w:hint="default" w:ascii="Arial" w:hAnsi="Arial" w:cs="Arial"/>
          <w:lang w:val="en-US" w:eastAsia="zh-CN"/>
        </w:rPr>
        <w:t>2</w:t>
      </w:r>
      <w:r>
        <w:rPr>
          <w:rFonts w:hint="default" w:ascii="Arial" w:hAnsi="Arial" w:cs="Arial"/>
        </w:rPr>
        <w:t xml:space="preserve">  2021届毕业生未就业情况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_Toc28190 </w:instrText>
      </w:r>
      <w:r>
        <w:rPr>
          <w:rFonts w:hint="default" w:ascii="Arial" w:hAnsi="Arial" w:cs="Arial"/>
        </w:rPr>
        <w:fldChar w:fldCharType="separate"/>
      </w:r>
      <w:r>
        <w:rPr>
          <w:rFonts w:hint="default" w:ascii="Arial" w:hAnsi="Arial" w:cs="Arial"/>
        </w:rPr>
        <w:t>19</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_Toc12429 </w:instrText>
      </w:r>
      <w:r>
        <w:rPr>
          <w:rFonts w:hint="default" w:ascii="Arial" w:hAnsi="Arial" w:cs="Arial" w:eastAsiaTheme="minorEastAsia"/>
          <w:szCs w:val="32"/>
        </w:rPr>
        <w:fldChar w:fldCharType="separate"/>
      </w:r>
      <w:r>
        <w:rPr>
          <w:rFonts w:hint="default" w:ascii="Arial" w:hAnsi="Arial" w:cs="Arial"/>
        </w:rPr>
        <w:t>图2-</w:t>
      </w:r>
      <w:r>
        <w:rPr>
          <w:rFonts w:hint="default" w:ascii="Arial" w:hAnsi="Arial" w:cs="Arial"/>
          <w:lang w:val="en-US" w:eastAsia="zh-CN"/>
        </w:rPr>
        <w:t>3</w:t>
      </w:r>
      <w:r>
        <w:rPr>
          <w:rFonts w:hint="default" w:ascii="Arial" w:hAnsi="Arial" w:cs="Arial"/>
        </w:rPr>
        <w:t xml:space="preserve">  2021届毕业生升学原因</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_Toc12429 </w:instrText>
      </w:r>
      <w:r>
        <w:rPr>
          <w:rFonts w:hint="default" w:ascii="Arial" w:hAnsi="Arial" w:cs="Arial"/>
        </w:rPr>
        <w:fldChar w:fldCharType="separate"/>
      </w:r>
      <w:r>
        <w:rPr>
          <w:rFonts w:hint="default" w:ascii="Arial" w:hAnsi="Arial" w:cs="Arial"/>
        </w:rPr>
        <w:t>20</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_Toc6701 </w:instrText>
      </w:r>
      <w:r>
        <w:rPr>
          <w:rFonts w:hint="default" w:ascii="Arial" w:hAnsi="Arial" w:cs="Arial" w:eastAsiaTheme="minorEastAsia"/>
          <w:szCs w:val="32"/>
        </w:rPr>
        <w:fldChar w:fldCharType="separate"/>
      </w:r>
      <w:r>
        <w:rPr>
          <w:rFonts w:hint="default" w:ascii="Arial" w:hAnsi="Arial" w:cs="Arial"/>
        </w:rPr>
        <w:t>图2-</w:t>
      </w:r>
      <w:r>
        <w:rPr>
          <w:rFonts w:hint="default" w:ascii="Arial" w:hAnsi="Arial" w:cs="Arial"/>
          <w:lang w:val="en-US" w:eastAsia="zh-CN"/>
        </w:rPr>
        <w:t>4</w:t>
      </w:r>
      <w:r>
        <w:rPr>
          <w:rFonts w:hint="default" w:ascii="Arial" w:hAnsi="Arial" w:cs="Arial"/>
        </w:rPr>
        <w:t xml:space="preserve">  2021届毕业生升学去向</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_Toc6701 </w:instrText>
      </w:r>
      <w:r>
        <w:rPr>
          <w:rFonts w:hint="default" w:ascii="Arial" w:hAnsi="Arial" w:cs="Arial"/>
        </w:rPr>
        <w:fldChar w:fldCharType="separate"/>
      </w:r>
      <w:r>
        <w:rPr>
          <w:rFonts w:hint="default" w:ascii="Arial" w:hAnsi="Arial" w:cs="Arial"/>
        </w:rPr>
        <w:t>21</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_Toc16049 </w:instrText>
      </w:r>
      <w:r>
        <w:rPr>
          <w:rFonts w:hint="default" w:ascii="Arial" w:hAnsi="Arial" w:cs="Arial" w:eastAsiaTheme="minorEastAsia"/>
          <w:szCs w:val="32"/>
        </w:rPr>
        <w:fldChar w:fldCharType="separate"/>
      </w:r>
      <w:r>
        <w:rPr>
          <w:rFonts w:hint="default" w:ascii="Arial" w:hAnsi="Arial" w:cs="Arial"/>
        </w:rPr>
        <w:t>图2-</w:t>
      </w:r>
      <w:r>
        <w:rPr>
          <w:rFonts w:hint="default" w:ascii="Arial" w:hAnsi="Arial" w:cs="Arial"/>
          <w:lang w:val="en-US" w:eastAsia="zh-CN"/>
        </w:rPr>
        <w:t>5</w:t>
      </w:r>
      <w:r>
        <w:rPr>
          <w:rFonts w:hint="default" w:ascii="Arial" w:hAnsi="Arial" w:cs="Arial"/>
        </w:rPr>
        <w:t xml:space="preserve">  2021届毕业生升学专业与原专业相关情况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_Toc16049 </w:instrText>
      </w:r>
      <w:r>
        <w:rPr>
          <w:rFonts w:hint="default" w:ascii="Arial" w:hAnsi="Arial" w:cs="Arial"/>
        </w:rPr>
        <w:fldChar w:fldCharType="separate"/>
      </w:r>
      <w:r>
        <w:rPr>
          <w:rFonts w:hint="default" w:ascii="Arial" w:hAnsi="Arial" w:cs="Arial"/>
        </w:rPr>
        <w:t>21</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_Toc4206 </w:instrText>
      </w:r>
      <w:r>
        <w:rPr>
          <w:rFonts w:hint="default" w:ascii="Arial" w:hAnsi="Arial" w:cs="Arial" w:eastAsiaTheme="minorEastAsia"/>
          <w:szCs w:val="32"/>
        </w:rPr>
        <w:fldChar w:fldCharType="separate"/>
      </w:r>
      <w:r>
        <w:rPr>
          <w:rFonts w:hint="default" w:ascii="Arial" w:hAnsi="Arial" w:cs="Arial"/>
        </w:rPr>
        <w:t>图2-</w:t>
      </w:r>
      <w:r>
        <w:rPr>
          <w:rFonts w:hint="default" w:ascii="Arial" w:hAnsi="Arial" w:cs="Arial"/>
          <w:lang w:val="en-US" w:eastAsia="zh-CN"/>
        </w:rPr>
        <w:t>6</w:t>
      </w:r>
      <w:r>
        <w:rPr>
          <w:rFonts w:hint="default" w:ascii="Arial" w:hAnsi="Arial" w:cs="Arial"/>
        </w:rPr>
        <w:t xml:space="preserve">  2021届毕业生出国、出境的原因</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_Toc4206 </w:instrText>
      </w:r>
      <w:r>
        <w:rPr>
          <w:rFonts w:hint="default" w:ascii="Arial" w:hAnsi="Arial" w:cs="Arial"/>
        </w:rPr>
        <w:fldChar w:fldCharType="separate"/>
      </w:r>
      <w:r>
        <w:rPr>
          <w:rFonts w:hint="default" w:ascii="Arial" w:hAnsi="Arial" w:cs="Arial"/>
        </w:rPr>
        <w:t>22</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_Toc29449 </w:instrText>
      </w:r>
      <w:r>
        <w:rPr>
          <w:rFonts w:hint="default" w:ascii="Arial" w:hAnsi="Arial" w:cs="Arial" w:eastAsiaTheme="minorEastAsia"/>
          <w:szCs w:val="32"/>
        </w:rPr>
        <w:fldChar w:fldCharType="separate"/>
      </w:r>
      <w:r>
        <w:rPr>
          <w:rFonts w:hint="default" w:ascii="Arial" w:hAnsi="Arial" w:cs="Arial"/>
        </w:rPr>
        <w:t>图2-</w:t>
      </w:r>
      <w:r>
        <w:rPr>
          <w:rFonts w:hint="default" w:ascii="Arial" w:hAnsi="Arial" w:cs="Arial"/>
          <w:lang w:val="en-US" w:eastAsia="zh-CN"/>
        </w:rPr>
        <w:t>7</w:t>
      </w:r>
      <w:r>
        <w:rPr>
          <w:rFonts w:hint="default" w:ascii="Arial" w:hAnsi="Arial" w:cs="Arial"/>
        </w:rPr>
        <w:t xml:space="preserve">  2021届毕业生出国、出境目的</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_Toc29449 </w:instrText>
      </w:r>
      <w:r>
        <w:rPr>
          <w:rFonts w:hint="default" w:ascii="Arial" w:hAnsi="Arial" w:cs="Arial"/>
        </w:rPr>
        <w:fldChar w:fldCharType="separate"/>
      </w:r>
      <w:r>
        <w:rPr>
          <w:rFonts w:hint="default" w:ascii="Arial" w:hAnsi="Arial" w:cs="Arial"/>
        </w:rPr>
        <w:t>23</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_Toc17072 </w:instrText>
      </w:r>
      <w:r>
        <w:rPr>
          <w:rFonts w:hint="default" w:ascii="Arial" w:hAnsi="Arial" w:cs="Arial" w:eastAsiaTheme="minorEastAsia"/>
          <w:szCs w:val="32"/>
        </w:rPr>
        <w:fldChar w:fldCharType="separate"/>
      </w:r>
      <w:r>
        <w:rPr>
          <w:rFonts w:hint="default" w:ascii="Arial" w:hAnsi="Arial" w:cs="Arial"/>
        </w:rPr>
        <w:t>图2-</w:t>
      </w:r>
      <w:r>
        <w:rPr>
          <w:rFonts w:hint="default" w:ascii="Arial" w:hAnsi="Arial" w:cs="Arial"/>
          <w:lang w:val="en-US" w:eastAsia="zh-CN"/>
        </w:rPr>
        <w:t>8</w:t>
      </w:r>
      <w:r>
        <w:rPr>
          <w:rFonts w:hint="default" w:ascii="Arial" w:hAnsi="Arial" w:cs="Arial"/>
        </w:rPr>
        <w:t xml:space="preserve">  2021届毕业生出国、出境的国家或地区</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_Toc17072 </w:instrText>
      </w:r>
      <w:r>
        <w:rPr>
          <w:rFonts w:hint="default" w:ascii="Arial" w:hAnsi="Arial" w:cs="Arial"/>
        </w:rPr>
        <w:fldChar w:fldCharType="separate"/>
      </w:r>
      <w:r>
        <w:rPr>
          <w:rFonts w:hint="default" w:ascii="Arial" w:hAnsi="Arial" w:cs="Arial"/>
        </w:rPr>
        <w:t>23</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_Toc12421 </w:instrText>
      </w:r>
      <w:r>
        <w:rPr>
          <w:rFonts w:hint="default" w:ascii="Arial" w:hAnsi="Arial" w:cs="Arial" w:eastAsiaTheme="minorEastAsia"/>
          <w:szCs w:val="32"/>
        </w:rPr>
        <w:fldChar w:fldCharType="separate"/>
      </w:r>
      <w:r>
        <w:rPr>
          <w:rFonts w:hint="default" w:ascii="Arial" w:hAnsi="Arial" w:cs="Arial"/>
        </w:rPr>
        <w:t>图2-</w:t>
      </w:r>
      <w:r>
        <w:rPr>
          <w:rFonts w:hint="default" w:ascii="Arial" w:hAnsi="Arial" w:cs="Arial"/>
          <w:lang w:val="en-US" w:eastAsia="zh-CN"/>
        </w:rPr>
        <w:t>9</w:t>
      </w:r>
      <w:r>
        <w:rPr>
          <w:rFonts w:hint="default" w:ascii="Arial" w:hAnsi="Arial" w:cs="Arial"/>
        </w:rPr>
        <w:t xml:space="preserve">  2021届毕业生自主创业的类型</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_Toc12421 </w:instrText>
      </w:r>
      <w:r>
        <w:rPr>
          <w:rFonts w:hint="default" w:ascii="Arial" w:hAnsi="Arial" w:cs="Arial"/>
        </w:rPr>
        <w:fldChar w:fldCharType="separate"/>
      </w:r>
      <w:r>
        <w:rPr>
          <w:rFonts w:hint="default" w:ascii="Arial" w:hAnsi="Arial" w:cs="Arial"/>
        </w:rPr>
        <w:t>24</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_Toc18200 </w:instrText>
      </w:r>
      <w:r>
        <w:rPr>
          <w:rFonts w:hint="default" w:ascii="Arial" w:hAnsi="Arial" w:cs="Arial" w:eastAsiaTheme="minorEastAsia"/>
          <w:szCs w:val="32"/>
        </w:rPr>
        <w:fldChar w:fldCharType="separate"/>
      </w:r>
      <w:r>
        <w:rPr>
          <w:rFonts w:hint="default" w:ascii="Arial" w:hAnsi="Arial" w:cs="Arial"/>
        </w:rPr>
        <w:t>图2-1</w:t>
      </w:r>
      <w:r>
        <w:rPr>
          <w:rFonts w:hint="default" w:ascii="Arial" w:hAnsi="Arial" w:cs="Arial"/>
          <w:lang w:val="en-US" w:eastAsia="zh-CN"/>
        </w:rPr>
        <w:t>0</w:t>
      </w:r>
      <w:r>
        <w:rPr>
          <w:rFonts w:hint="default" w:ascii="Arial" w:hAnsi="Arial" w:cs="Arial"/>
        </w:rPr>
        <w:t xml:space="preserve">  2021届毕业生自主创业行业分布</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_Toc18200 </w:instrText>
      </w:r>
      <w:r>
        <w:rPr>
          <w:rFonts w:hint="default" w:ascii="Arial" w:hAnsi="Arial" w:cs="Arial"/>
        </w:rPr>
        <w:fldChar w:fldCharType="separate"/>
      </w:r>
      <w:r>
        <w:rPr>
          <w:rFonts w:hint="default" w:ascii="Arial" w:hAnsi="Arial" w:cs="Arial"/>
        </w:rPr>
        <w:t>24</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_Toc16352 </w:instrText>
      </w:r>
      <w:r>
        <w:rPr>
          <w:rFonts w:hint="default" w:ascii="Arial" w:hAnsi="Arial" w:cs="Arial" w:eastAsiaTheme="minorEastAsia"/>
          <w:szCs w:val="32"/>
        </w:rPr>
        <w:fldChar w:fldCharType="separate"/>
      </w:r>
      <w:r>
        <w:rPr>
          <w:rFonts w:hint="default" w:ascii="Arial" w:hAnsi="Arial" w:cs="Arial"/>
        </w:rPr>
        <w:t>图2-1</w:t>
      </w:r>
      <w:r>
        <w:rPr>
          <w:rFonts w:hint="default" w:ascii="Arial" w:hAnsi="Arial" w:cs="Arial"/>
          <w:lang w:val="en-US" w:eastAsia="zh-CN"/>
        </w:rPr>
        <w:t>1</w:t>
      </w:r>
      <w:r>
        <w:rPr>
          <w:rFonts w:hint="default" w:ascii="Arial" w:hAnsi="Arial" w:cs="Arial"/>
        </w:rPr>
        <w:t xml:space="preserve">  2021届毕业生自主创业行业专业相关性</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_Toc16352 </w:instrText>
      </w:r>
      <w:r>
        <w:rPr>
          <w:rFonts w:hint="default" w:ascii="Arial" w:hAnsi="Arial" w:cs="Arial"/>
        </w:rPr>
        <w:fldChar w:fldCharType="separate"/>
      </w:r>
      <w:r>
        <w:rPr>
          <w:rFonts w:hint="default" w:ascii="Arial" w:hAnsi="Arial" w:cs="Arial"/>
        </w:rPr>
        <w:t>25</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_Toc18931 </w:instrText>
      </w:r>
      <w:r>
        <w:rPr>
          <w:rFonts w:hint="default" w:ascii="Arial" w:hAnsi="Arial" w:cs="Arial" w:eastAsiaTheme="minorEastAsia"/>
          <w:szCs w:val="32"/>
        </w:rPr>
        <w:fldChar w:fldCharType="separate"/>
      </w:r>
      <w:r>
        <w:rPr>
          <w:rFonts w:hint="default" w:ascii="Arial" w:hAnsi="Arial" w:cs="Arial"/>
        </w:rPr>
        <w:t>图2-1</w:t>
      </w:r>
      <w:r>
        <w:rPr>
          <w:rFonts w:hint="default" w:ascii="Arial" w:hAnsi="Arial" w:cs="Arial"/>
          <w:lang w:val="en-US" w:eastAsia="zh-CN"/>
        </w:rPr>
        <w:t>2</w:t>
      </w:r>
      <w:r>
        <w:rPr>
          <w:rFonts w:hint="default" w:ascii="Arial" w:hAnsi="Arial" w:cs="Arial"/>
        </w:rPr>
        <w:t xml:space="preserve">  2021届毕业生自主创业的主要原因</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_Toc18931 </w:instrText>
      </w:r>
      <w:r>
        <w:rPr>
          <w:rFonts w:hint="default" w:ascii="Arial" w:hAnsi="Arial" w:cs="Arial"/>
        </w:rPr>
        <w:fldChar w:fldCharType="separate"/>
      </w:r>
      <w:r>
        <w:rPr>
          <w:rFonts w:hint="default" w:ascii="Arial" w:hAnsi="Arial" w:cs="Arial"/>
        </w:rPr>
        <w:t>25</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_Toc4263 </w:instrText>
      </w:r>
      <w:r>
        <w:rPr>
          <w:rFonts w:hint="default" w:ascii="Arial" w:hAnsi="Arial" w:cs="Arial" w:eastAsiaTheme="minorEastAsia"/>
          <w:szCs w:val="32"/>
        </w:rPr>
        <w:fldChar w:fldCharType="separate"/>
      </w:r>
      <w:r>
        <w:rPr>
          <w:rFonts w:hint="default" w:ascii="Arial" w:hAnsi="Arial" w:cs="Arial"/>
        </w:rPr>
        <w:t>图2-1</w:t>
      </w:r>
      <w:r>
        <w:rPr>
          <w:rFonts w:hint="default" w:ascii="Arial" w:hAnsi="Arial" w:cs="Arial"/>
          <w:lang w:val="en-US" w:eastAsia="zh-CN"/>
        </w:rPr>
        <w:t>3</w:t>
      </w:r>
      <w:r>
        <w:rPr>
          <w:rFonts w:hint="default" w:ascii="Arial" w:hAnsi="Arial" w:cs="Arial"/>
        </w:rPr>
        <w:t xml:space="preserve">  2021届毕业生自主创业的资金来源</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_Toc4263 </w:instrText>
      </w:r>
      <w:r>
        <w:rPr>
          <w:rFonts w:hint="default" w:ascii="Arial" w:hAnsi="Arial" w:cs="Arial"/>
        </w:rPr>
        <w:fldChar w:fldCharType="separate"/>
      </w:r>
      <w:r>
        <w:rPr>
          <w:rFonts w:hint="default" w:ascii="Arial" w:hAnsi="Arial" w:cs="Arial"/>
        </w:rPr>
        <w:t>26</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_Toc1837 </w:instrText>
      </w:r>
      <w:r>
        <w:rPr>
          <w:rFonts w:hint="default" w:ascii="Arial" w:hAnsi="Arial" w:cs="Arial" w:eastAsiaTheme="minorEastAsia"/>
          <w:szCs w:val="32"/>
        </w:rPr>
        <w:fldChar w:fldCharType="separate"/>
      </w:r>
      <w:r>
        <w:rPr>
          <w:rFonts w:hint="default" w:ascii="Arial" w:hAnsi="Arial" w:cs="Arial"/>
        </w:rPr>
        <w:t>图2-1</w:t>
      </w:r>
      <w:r>
        <w:rPr>
          <w:rFonts w:hint="default" w:ascii="Arial" w:hAnsi="Arial" w:cs="Arial"/>
          <w:lang w:val="en-US" w:eastAsia="zh-CN"/>
        </w:rPr>
        <w:t>4</w:t>
      </w:r>
      <w:r>
        <w:rPr>
          <w:rFonts w:hint="default" w:ascii="Arial" w:hAnsi="Arial" w:cs="Arial"/>
        </w:rPr>
        <w:t xml:space="preserve">  2021届毕业生自主创业的困难所在</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_Toc1837 </w:instrText>
      </w:r>
      <w:r>
        <w:rPr>
          <w:rFonts w:hint="default" w:ascii="Arial" w:hAnsi="Arial" w:cs="Arial"/>
        </w:rPr>
        <w:fldChar w:fldCharType="separate"/>
      </w:r>
      <w:r>
        <w:rPr>
          <w:rFonts w:hint="default" w:ascii="Arial" w:hAnsi="Arial" w:cs="Arial"/>
        </w:rPr>
        <w:t>26</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_Toc5993 </w:instrText>
      </w:r>
      <w:r>
        <w:rPr>
          <w:rFonts w:hint="default" w:ascii="Arial" w:hAnsi="Arial" w:cs="Arial" w:eastAsiaTheme="minorEastAsia"/>
          <w:szCs w:val="32"/>
        </w:rPr>
        <w:fldChar w:fldCharType="separate"/>
      </w:r>
      <w:r>
        <w:rPr>
          <w:rFonts w:hint="default" w:ascii="Arial" w:hAnsi="Arial" w:cs="Arial"/>
        </w:rPr>
        <w:t>图2-1</w:t>
      </w:r>
      <w:r>
        <w:rPr>
          <w:rFonts w:hint="default" w:ascii="Arial" w:hAnsi="Arial" w:cs="Arial"/>
          <w:lang w:val="en-US" w:eastAsia="zh-CN"/>
        </w:rPr>
        <w:t>5</w:t>
      </w:r>
      <w:r>
        <w:rPr>
          <w:rFonts w:hint="default" w:ascii="Arial" w:hAnsi="Arial" w:cs="Arial"/>
        </w:rPr>
        <w:t xml:space="preserve">  2021届毕业生自主创业的关键影响因素</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_Toc5993 </w:instrText>
      </w:r>
      <w:r>
        <w:rPr>
          <w:rFonts w:hint="default" w:ascii="Arial" w:hAnsi="Arial" w:cs="Arial"/>
        </w:rPr>
        <w:fldChar w:fldCharType="separate"/>
      </w:r>
      <w:r>
        <w:rPr>
          <w:rFonts w:hint="default" w:ascii="Arial" w:hAnsi="Arial" w:cs="Arial"/>
        </w:rPr>
        <w:t>27</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_Toc20541 </w:instrText>
      </w:r>
      <w:r>
        <w:rPr>
          <w:rFonts w:hint="default" w:ascii="Arial" w:hAnsi="Arial" w:cs="Arial" w:eastAsiaTheme="minorEastAsia"/>
          <w:szCs w:val="32"/>
        </w:rPr>
        <w:fldChar w:fldCharType="separate"/>
      </w:r>
      <w:r>
        <w:rPr>
          <w:rFonts w:hint="default" w:ascii="Arial" w:hAnsi="Arial" w:cs="Arial"/>
        </w:rPr>
        <w:t>图2-1</w:t>
      </w:r>
      <w:r>
        <w:rPr>
          <w:rFonts w:hint="default" w:ascii="Arial" w:hAnsi="Arial" w:cs="Arial"/>
          <w:lang w:val="en-US" w:eastAsia="zh-CN"/>
        </w:rPr>
        <w:t>6</w:t>
      </w:r>
      <w:r>
        <w:rPr>
          <w:rFonts w:hint="default" w:ascii="Arial" w:hAnsi="Arial" w:cs="Arial"/>
        </w:rPr>
        <w:t xml:space="preserve">  2021届毕业生自主创业的规模</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_Toc20541 </w:instrText>
      </w:r>
      <w:r>
        <w:rPr>
          <w:rFonts w:hint="default" w:ascii="Arial" w:hAnsi="Arial" w:cs="Arial"/>
        </w:rPr>
        <w:fldChar w:fldCharType="separate"/>
      </w:r>
      <w:r>
        <w:rPr>
          <w:rFonts w:hint="default" w:ascii="Arial" w:hAnsi="Arial" w:cs="Arial"/>
        </w:rPr>
        <w:t>27</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_Toc23122 </w:instrText>
      </w:r>
      <w:r>
        <w:rPr>
          <w:rFonts w:hint="default" w:ascii="Arial" w:hAnsi="Arial" w:cs="Arial" w:eastAsiaTheme="minorEastAsia"/>
          <w:szCs w:val="32"/>
        </w:rPr>
        <w:fldChar w:fldCharType="separate"/>
      </w:r>
      <w:r>
        <w:rPr>
          <w:rFonts w:hint="default" w:ascii="Arial" w:hAnsi="Arial" w:cs="Arial"/>
        </w:rPr>
        <w:t>图2-1</w:t>
      </w:r>
      <w:r>
        <w:rPr>
          <w:rFonts w:hint="default" w:ascii="Arial" w:hAnsi="Arial" w:cs="Arial"/>
          <w:lang w:val="en-US" w:eastAsia="zh-CN"/>
        </w:rPr>
        <w:t>7</w:t>
      </w:r>
      <w:r>
        <w:rPr>
          <w:rFonts w:hint="default" w:ascii="Arial" w:hAnsi="Arial" w:cs="Arial"/>
        </w:rPr>
        <w:t xml:space="preserve">  2021届毕业生求职过程所投简历情况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_Toc23122 </w:instrText>
      </w:r>
      <w:r>
        <w:rPr>
          <w:rFonts w:hint="default" w:ascii="Arial" w:hAnsi="Arial" w:cs="Arial"/>
        </w:rPr>
        <w:fldChar w:fldCharType="separate"/>
      </w:r>
      <w:r>
        <w:rPr>
          <w:rFonts w:hint="default" w:ascii="Arial" w:hAnsi="Arial" w:cs="Arial"/>
        </w:rPr>
        <w:t>28</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_Toc2770 </w:instrText>
      </w:r>
      <w:r>
        <w:rPr>
          <w:rFonts w:hint="default" w:ascii="Arial" w:hAnsi="Arial" w:cs="Arial" w:eastAsiaTheme="minorEastAsia"/>
          <w:szCs w:val="32"/>
        </w:rPr>
        <w:fldChar w:fldCharType="separate"/>
      </w:r>
      <w:r>
        <w:rPr>
          <w:rFonts w:hint="default" w:ascii="Arial" w:hAnsi="Arial" w:cs="Arial"/>
        </w:rPr>
        <w:t>图2-</w:t>
      </w:r>
      <w:r>
        <w:rPr>
          <w:rFonts w:hint="default" w:ascii="Arial" w:hAnsi="Arial" w:cs="Arial"/>
          <w:lang w:val="en-US" w:eastAsia="zh-CN"/>
        </w:rPr>
        <w:t>18</w:t>
      </w:r>
      <w:r>
        <w:rPr>
          <w:rFonts w:hint="default" w:ascii="Arial" w:hAnsi="Arial" w:cs="Arial"/>
        </w:rPr>
        <w:t xml:space="preserve">  2021届毕业生求职过程获得面试机会情况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_Toc2770 </w:instrText>
      </w:r>
      <w:r>
        <w:rPr>
          <w:rFonts w:hint="default" w:ascii="Arial" w:hAnsi="Arial" w:cs="Arial"/>
        </w:rPr>
        <w:fldChar w:fldCharType="separate"/>
      </w:r>
      <w:r>
        <w:rPr>
          <w:rFonts w:hint="default" w:ascii="Arial" w:hAnsi="Arial" w:cs="Arial"/>
        </w:rPr>
        <w:t>29</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_Toc1989 </w:instrText>
      </w:r>
      <w:r>
        <w:rPr>
          <w:rFonts w:hint="default" w:ascii="Arial" w:hAnsi="Arial" w:cs="Arial" w:eastAsiaTheme="minorEastAsia"/>
          <w:szCs w:val="32"/>
        </w:rPr>
        <w:fldChar w:fldCharType="separate"/>
      </w:r>
      <w:r>
        <w:rPr>
          <w:rFonts w:hint="default" w:ascii="Arial" w:hAnsi="Arial" w:cs="Arial"/>
        </w:rPr>
        <w:t>图2-</w:t>
      </w:r>
      <w:r>
        <w:rPr>
          <w:rFonts w:hint="default" w:ascii="Arial" w:hAnsi="Arial" w:cs="Arial"/>
          <w:lang w:val="en-US" w:eastAsia="zh-CN"/>
        </w:rPr>
        <w:t>19</w:t>
      </w:r>
      <w:r>
        <w:rPr>
          <w:rFonts w:hint="default" w:ascii="Arial" w:hAnsi="Arial" w:cs="Arial"/>
        </w:rPr>
        <w:t xml:space="preserve">  2021届毕业生求职过程获得录用机会情况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_Toc1989 </w:instrText>
      </w:r>
      <w:r>
        <w:rPr>
          <w:rFonts w:hint="default" w:ascii="Arial" w:hAnsi="Arial" w:cs="Arial"/>
        </w:rPr>
        <w:fldChar w:fldCharType="separate"/>
      </w:r>
      <w:r>
        <w:rPr>
          <w:rFonts w:hint="default" w:ascii="Arial" w:hAnsi="Arial" w:cs="Arial"/>
        </w:rPr>
        <w:t>30</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_Toc13699 </w:instrText>
      </w:r>
      <w:r>
        <w:rPr>
          <w:rFonts w:hint="default" w:ascii="Arial" w:hAnsi="Arial" w:cs="Arial" w:eastAsiaTheme="minorEastAsia"/>
          <w:szCs w:val="32"/>
        </w:rPr>
        <w:fldChar w:fldCharType="separate"/>
      </w:r>
      <w:r>
        <w:rPr>
          <w:rFonts w:hint="default" w:ascii="Arial" w:hAnsi="Arial" w:cs="Arial"/>
        </w:rPr>
        <w:t>图2-2</w:t>
      </w:r>
      <w:r>
        <w:rPr>
          <w:rFonts w:hint="default" w:ascii="Arial" w:hAnsi="Arial" w:cs="Arial"/>
          <w:lang w:val="en-US" w:eastAsia="zh-CN"/>
        </w:rPr>
        <w:t>0</w:t>
      </w:r>
      <w:r>
        <w:rPr>
          <w:rFonts w:hint="default" w:ascii="Arial" w:hAnsi="Arial" w:cs="Arial"/>
        </w:rPr>
        <w:t xml:space="preserve">  2021届毕业生求职过程花费情况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_Toc13699 </w:instrText>
      </w:r>
      <w:r>
        <w:rPr>
          <w:rFonts w:hint="default" w:ascii="Arial" w:hAnsi="Arial" w:cs="Arial"/>
        </w:rPr>
        <w:fldChar w:fldCharType="separate"/>
      </w:r>
      <w:r>
        <w:rPr>
          <w:rFonts w:hint="default" w:ascii="Arial" w:hAnsi="Arial" w:cs="Arial"/>
        </w:rPr>
        <w:t>30</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_Toc3766 </w:instrText>
      </w:r>
      <w:r>
        <w:rPr>
          <w:rFonts w:hint="default" w:ascii="Arial" w:hAnsi="Arial" w:cs="Arial" w:eastAsiaTheme="minorEastAsia"/>
          <w:szCs w:val="32"/>
        </w:rPr>
        <w:fldChar w:fldCharType="separate"/>
      </w:r>
      <w:r>
        <w:rPr>
          <w:rFonts w:hint="default" w:ascii="Arial" w:hAnsi="Arial" w:cs="Arial"/>
        </w:rPr>
        <w:t>图2-2</w:t>
      </w:r>
      <w:r>
        <w:rPr>
          <w:rFonts w:hint="default" w:ascii="Arial" w:hAnsi="Arial" w:cs="Arial"/>
          <w:lang w:val="en-US" w:eastAsia="zh-CN"/>
        </w:rPr>
        <w:t>1</w:t>
      </w:r>
      <w:r>
        <w:rPr>
          <w:rFonts w:hint="default" w:ascii="Arial" w:hAnsi="Arial" w:cs="Arial"/>
        </w:rPr>
        <w:t xml:space="preserve">  2021届毕业生求职过程中渠道获得情况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_Toc3766 </w:instrText>
      </w:r>
      <w:r>
        <w:rPr>
          <w:rFonts w:hint="default" w:ascii="Arial" w:hAnsi="Arial" w:cs="Arial"/>
        </w:rPr>
        <w:fldChar w:fldCharType="separate"/>
      </w:r>
      <w:r>
        <w:rPr>
          <w:rFonts w:hint="default" w:ascii="Arial" w:hAnsi="Arial" w:cs="Arial"/>
        </w:rPr>
        <w:t>31</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_Toc11078 </w:instrText>
      </w:r>
      <w:r>
        <w:rPr>
          <w:rFonts w:hint="default" w:ascii="Arial" w:hAnsi="Arial" w:cs="Arial" w:eastAsiaTheme="minorEastAsia"/>
          <w:szCs w:val="32"/>
        </w:rPr>
        <w:fldChar w:fldCharType="separate"/>
      </w:r>
      <w:r>
        <w:rPr>
          <w:rFonts w:hint="default" w:ascii="Arial" w:hAnsi="Arial" w:cs="Arial"/>
        </w:rPr>
        <w:t>图2-2</w:t>
      </w:r>
      <w:r>
        <w:rPr>
          <w:rFonts w:hint="default" w:ascii="Arial" w:hAnsi="Arial" w:cs="Arial"/>
          <w:lang w:val="en-US" w:eastAsia="zh-CN"/>
        </w:rPr>
        <w:t>2</w:t>
      </w:r>
      <w:r>
        <w:rPr>
          <w:rFonts w:hint="default" w:ascii="Arial" w:hAnsi="Arial" w:cs="Arial"/>
        </w:rPr>
        <w:t xml:space="preserve">  2021届毕业生求职过程中帮助要素情况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_Toc11078 </w:instrText>
      </w:r>
      <w:r>
        <w:rPr>
          <w:rFonts w:hint="default" w:ascii="Arial" w:hAnsi="Arial" w:cs="Arial"/>
        </w:rPr>
        <w:fldChar w:fldCharType="separate"/>
      </w:r>
      <w:r>
        <w:rPr>
          <w:rFonts w:hint="default" w:ascii="Arial" w:hAnsi="Arial" w:cs="Arial"/>
        </w:rPr>
        <w:t>32</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_Toc11979 </w:instrText>
      </w:r>
      <w:r>
        <w:rPr>
          <w:rFonts w:hint="default" w:ascii="Arial" w:hAnsi="Arial" w:cs="Arial" w:eastAsiaTheme="minorEastAsia"/>
          <w:szCs w:val="32"/>
        </w:rPr>
        <w:fldChar w:fldCharType="separate"/>
      </w:r>
      <w:r>
        <w:rPr>
          <w:rFonts w:hint="default" w:ascii="Arial" w:hAnsi="Arial" w:cs="Arial"/>
        </w:rPr>
        <w:t>图2-2</w:t>
      </w:r>
      <w:r>
        <w:rPr>
          <w:rFonts w:hint="default" w:ascii="Arial" w:hAnsi="Arial" w:cs="Arial"/>
          <w:lang w:val="en-US" w:eastAsia="zh-CN"/>
        </w:rPr>
        <w:t>3</w:t>
      </w:r>
      <w:r>
        <w:rPr>
          <w:rFonts w:hint="default" w:ascii="Arial" w:hAnsi="Arial" w:cs="Arial"/>
        </w:rPr>
        <w:t xml:space="preserve">  2021届毕业生求职过程中关注的主要因素</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_Toc11979 </w:instrText>
      </w:r>
      <w:r>
        <w:rPr>
          <w:rFonts w:hint="default" w:ascii="Arial" w:hAnsi="Arial" w:cs="Arial"/>
        </w:rPr>
        <w:fldChar w:fldCharType="separate"/>
      </w:r>
      <w:r>
        <w:rPr>
          <w:rFonts w:hint="default" w:ascii="Arial" w:hAnsi="Arial" w:cs="Arial"/>
        </w:rPr>
        <w:t>33</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_Toc25483 </w:instrText>
      </w:r>
      <w:r>
        <w:rPr>
          <w:rFonts w:hint="default" w:ascii="Arial" w:hAnsi="Arial" w:cs="Arial" w:eastAsiaTheme="minorEastAsia"/>
          <w:szCs w:val="32"/>
        </w:rPr>
        <w:fldChar w:fldCharType="separate"/>
      </w:r>
      <w:r>
        <w:rPr>
          <w:rFonts w:hint="default" w:ascii="Arial" w:hAnsi="Arial" w:cs="Arial"/>
        </w:rPr>
        <w:t>图2-2</w:t>
      </w:r>
      <w:r>
        <w:rPr>
          <w:rFonts w:hint="default" w:ascii="Arial" w:hAnsi="Arial" w:cs="Arial"/>
          <w:lang w:val="en-US" w:eastAsia="zh-CN"/>
        </w:rPr>
        <w:t>4</w:t>
      </w:r>
      <w:r>
        <w:rPr>
          <w:rFonts w:hint="default" w:ascii="Arial" w:hAnsi="Arial" w:cs="Arial"/>
        </w:rPr>
        <w:t xml:space="preserve">  2021届毕业生求职过程中遇到的主要问题情况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_Toc25483 </w:instrText>
      </w:r>
      <w:r>
        <w:rPr>
          <w:rFonts w:hint="default" w:ascii="Arial" w:hAnsi="Arial" w:cs="Arial"/>
        </w:rPr>
        <w:fldChar w:fldCharType="separate"/>
      </w:r>
      <w:r>
        <w:rPr>
          <w:rFonts w:hint="default" w:ascii="Arial" w:hAnsi="Arial" w:cs="Arial"/>
        </w:rPr>
        <w:t>33</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_Toc26256 </w:instrText>
      </w:r>
      <w:r>
        <w:rPr>
          <w:rFonts w:hint="default" w:ascii="Arial" w:hAnsi="Arial" w:cs="Arial" w:eastAsiaTheme="minorEastAsia"/>
          <w:szCs w:val="32"/>
        </w:rPr>
        <w:fldChar w:fldCharType="separate"/>
      </w:r>
      <w:r>
        <w:rPr>
          <w:rFonts w:hint="default" w:ascii="Arial" w:hAnsi="Arial" w:cs="Arial"/>
        </w:rPr>
        <w:t>图3-1  2021届毕业生就业单位性质情况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_Toc26256 </w:instrText>
      </w:r>
      <w:r>
        <w:rPr>
          <w:rFonts w:hint="default" w:ascii="Arial" w:hAnsi="Arial" w:cs="Arial"/>
        </w:rPr>
        <w:fldChar w:fldCharType="separate"/>
      </w:r>
      <w:r>
        <w:rPr>
          <w:rFonts w:hint="default" w:ascii="Arial" w:hAnsi="Arial" w:cs="Arial"/>
        </w:rPr>
        <w:t>35</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_Toc7201 </w:instrText>
      </w:r>
      <w:r>
        <w:rPr>
          <w:rFonts w:hint="default" w:ascii="Arial" w:hAnsi="Arial" w:cs="Arial" w:eastAsiaTheme="minorEastAsia"/>
          <w:szCs w:val="32"/>
        </w:rPr>
        <w:fldChar w:fldCharType="separate"/>
      </w:r>
      <w:r>
        <w:rPr>
          <w:rFonts w:hint="default" w:ascii="Arial" w:hAnsi="Arial" w:cs="Arial"/>
        </w:rPr>
        <w:t>表3-</w:t>
      </w:r>
      <w:r>
        <w:rPr>
          <w:rFonts w:hint="default" w:ascii="Arial" w:hAnsi="Arial" w:cs="Arial"/>
          <w:lang w:val="en-US" w:eastAsia="zh-CN"/>
        </w:rPr>
        <w:t>1</w:t>
      </w:r>
      <w:r>
        <w:rPr>
          <w:rFonts w:hint="default" w:ascii="Arial" w:hAnsi="Arial" w:cs="Arial"/>
        </w:rPr>
        <w:t xml:space="preserve">  各专业2021届毕业生就业单位性质情况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_Toc7201 </w:instrText>
      </w:r>
      <w:r>
        <w:rPr>
          <w:rFonts w:hint="default" w:ascii="Arial" w:hAnsi="Arial" w:cs="Arial"/>
        </w:rPr>
        <w:fldChar w:fldCharType="separate"/>
      </w:r>
      <w:r>
        <w:rPr>
          <w:rFonts w:hint="default" w:ascii="Arial" w:hAnsi="Arial" w:cs="Arial"/>
        </w:rPr>
        <w:t>36</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_Toc6210 </w:instrText>
      </w:r>
      <w:r>
        <w:rPr>
          <w:rFonts w:hint="default" w:ascii="Arial" w:hAnsi="Arial" w:cs="Arial" w:eastAsiaTheme="minorEastAsia"/>
          <w:szCs w:val="32"/>
        </w:rPr>
        <w:fldChar w:fldCharType="separate"/>
      </w:r>
      <w:r>
        <w:rPr>
          <w:rFonts w:hint="default" w:ascii="Arial" w:hAnsi="Arial" w:cs="Arial"/>
        </w:rPr>
        <w:t>图3-2  2021届毕业生就业单位性质情况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_Toc6210 </w:instrText>
      </w:r>
      <w:r>
        <w:rPr>
          <w:rFonts w:hint="default" w:ascii="Arial" w:hAnsi="Arial" w:cs="Arial"/>
        </w:rPr>
        <w:fldChar w:fldCharType="separate"/>
      </w:r>
      <w:r>
        <w:rPr>
          <w:rFonts w:hint="default" w:ascii="Arial" w:hAnsi="Arial" w:cs="Arial"/>
        </w:rPr>
        <w:t>37</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_Toc850 </w:instrText>
      </w:r>
      <w:r>
        <w:rPr>
          <w:rFonts w:hint="default" w:ascii="Arial" w:hAnsi="Arial" w:cs="Arial" w:eastAsiaTheme="minorEastAsia"/>
          <w:szCs w:val="32"/>
        </w:rPr>
        <w:fldChar w:fldCharType="separate"/>
      </w:r>
      <w:r>
        <w:rPr>
          <w:rFonts w:hint="default" w:ascii="Arial" w:hAnsi="Arial" w:cs="Arial"/>
        </w:rPr>
        <w:t>表3-</w:t>
      </w:r>
      <w:r>
        <w:rPr>
          <w:rFonts w:hint="default" w:ascii="Arial" w:hAnsi="Arial" w:cs="Arial"/>
          <w:lang w:val="en-US" w:eastAsia="zh-CN"/>
        </w:rPr>
        <w:t>2</w:t>
      </w:r>
      <w:r>
        <w:rPr>
          <w:rFonts w:hint="default" w:ascii="Arial" w:hAnsi="Arial" w:cs="Arial"/>
        </w:rPr>
        <w:t xml:space="preserve">  各专业2021届毕业生就业单位职业类别情况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_Toc850 </w:instrText>
      </w:r>
      <w:r>
        <w:rPr>
          <w:rFonts w:hint="default" w:ascii="Arial" w:hAnsi="Arial" w:cs="Arial"/>
        </w:rPr>
        <w:fldChar w:fldCharType="separate"/>
      </w:r>
      <w:r>
        <w:rPr>
          <w:rFonts w:hint="default" w:ascii="Arial" w:hAnsi="Arial" w:cs="Arial"/>
        </w:rPr>
        <w:t>38</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_Toc16893 </w:instrText>
      </w:r>
      <w:r>
        <w:rPr>
          <w:rFonts w:hint="default" w:ascii="Arial" w:hAnsi="Arial" w:cs="Arial" w:eastAsiaTheme="minorEastAsia"/>
          <w:szCs w:val="32"/>
        </w:rPr>
        <w:fldChar w:fldCharType="separate"/>
      </w:r>
      <w:r>
        <w:rPr>
          <w:rFonts w:hint="default" w:ascii="Arial" w:hAnsi="Arial" w:cs="Arial"/>
        </w:rPr>
        <w:t>图3-3  2021届毕业生就业行业类别情况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_Toc16893 </w:instrText>
      </w:r>
      <w:r>
        <w:rPr>
          <w:rFonts w:hint="default" w:ascii="Arial" w:hAnsi="Arial" w:cs="Arial"/>
        </w:rPr>
        <w:fldChar w:fldCharType="separate"/>
      </w:r>
      <w:r>
        <w:rPr>
          <w:rFonts w:hint="default" w:ascii="Arial" w:hAnsi="Arial" w:cs="Arial"/>
        </w:rPr>
        <w:t>40</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_Toc27610 </w:instrText>
      </w:r>
      <w:r>
        <w:rPr>
          <w:rFonts w:hint="default" w:ascii="Arial" w:hAnsi="Arial" w:cs="Arial" w:eastAsiaTheme="minorEastAsia"/>
          <w:szCs w:val="32"/>
        </w:rPr>
        <w:fldChar w:fldCharType="separate"/>
      </w:r>
      <w:r>
        <w:rPr>
          <w:rFonts w:hint="default" w:ascii="Arial" w:hAnsi="Arial" w:cs="Arial"/>
        </w:rPr>
        <w:t>表3-</w:t>
      </w:r>
      <w:r>
        <w:rPr>
          <w:rFonts w:hint="default" w:ascii="Arial" w:hAnsi="Arial" w:cs="Arial"/>
          <w:lang w:val="en-US" w:eastAsia="zh-CN"/>
        </w:rPr>
        <w:t>3</w:t>
      </w:r>
      <w:r>
        <w:rPr>
          <w:rFonts w:hint="default" w:ascii="Arial" w:hAnsi="Arial" w:cs="Arial"/>
        </w:rPr>
        <w:t xml:space="preserve">  各专业2021届毕业生就业单位行业类别（大类）情况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_Toc27610 </w:instrText>
      </w:r>
      <w:r>
        <w:rPr>
          <w:rFonts w:hint="default" w:ascii="Arial" w:hAnsi="Arial" w:cs="Arial"/>
        </w:rPr>
        <w:fldChar w:fldCharType="separate"/>
      </w:r>
      <w:r>
        <w:rPr>
          <w:rFonts w:hint="default" w:ascii="Arial" w:hAnsi="Arial" w:cs="Arial"/>
        </w:rPr>
        <w:t>40</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_Toc19539 </w:instrText>
      </w:r>
      <w:r>
        <w:rPr>
          <w:rFonts w:hint="default" w:ascii="Arial" w:hAnsi="Arial" w:cs="Arial" w:eastAsiaTheme="minorEastAsia"/>
          <w:szCs w:val="32"/>
        </w:rPr>
        <w:fldChar w:fldCharType="separate"/>
      </w:r>
      <w:r>
        <w:rPr>
          <w:rFonts w:hint="default" w:ascii="Arial" w:hAnsi="Arial" w:cs="Arial"/>
        </w:rPr>
        <w:t>图3-4  2021届毕业生就业企业规模情况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_Toc19539 </w:instrText>
      </w:r>
      <w:r>
        <w:rPr>
          <w:rFonts w:hint="default" w:ascii="Arial" w:hAnsi="Arial" w:cs="Arial"/>
        </w:rPr>
        <w:fldChar w:fldCharType="separate"/>
      </w:r>
      <w:r>
        <w:rPr>
          <w:rFonts w:hint="default" w:ascii="Arial" w:hAnsi="Arial" w:cs="Arial"/>
        </w:rPr>
        <w:t>43</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_Toc28044 </w:instrText>
      </w:r>
      <w:r>
        <w:rPr>
          <w:rFonts w:hint="default" w:ascii="Arial" w:hAnsi="Arial" w:cs="Arial" w:eastAsiaTheme="minorEastAsia"/>
          <w:szCs w:val="32"/>
        </w:rPr>
        <w:fldChar w:fldCharType="separate"/>
      </w:r>
      <w:r>
        <w:rPr>
          <w:rFonts w:hint="default" w:ascii="Arial" w:hAnsi="Arial" w:cs="Arial"/>
        </w:rPr>
        <w:t>图3-5  2021届毕业生到基层就业情况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_Toc28044 </w:instrText>
      </w:r>
      <w:r>
        <w:rPr>
          <w:rFonts w:hint="default" w:ascii="Arial" w:hAnsi="Arial" w:cs="Arial"/>
        </w:rPr>
        <w:fldChar w:fldCharType="separate"/>
      </w:r>
      <w:r>
        <w:rPr>
          <w:rFonts w:hint="default" w:ascii="Arial" w:hAnsi="Arial" w:cs="Arial"/>
        </w:rPr>
        <w:t>44</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_Toc8765 </w:instrText>
      </w:r>
      <w:r>
        <w:rPr>
          <w:rFonts w:hint="default" w:ascii="Arial" w:hAnsi="Arial" w:cs="Arial" w:eastAsiaTheme="minorEastAsia"/>
          <w:szCs w:val="32"/>
        </w:rPr>
        <w:fldChar w:fldCharType="separate"/>
      </w:r>
      <w:r>
        <w:rPr>
          <w:rFonts w:hint="default" w:ascii="Arial" w:hAnsi="Arial" w:cs="Arial"/>
        </w:rPr>
        <w:t>图3-6  2021届毕业生就业服务于国家重点领域情况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_Toc8765 </w:instrText>
      </w:r>
      <w:r>
        <w:rPr>
          <w:rFonts w:hint="default" w:ascii="Arial" w:hAnsi="Arial" w:cs="Arial"/>
        </w:rPr>
        <w:fldChar w:fldCharType="separate"/>
      </w:r>
      <w:r>
        <w:rPr>
          <w:rFonts w:hint="default" w:ascii="Arial" w:hAnsi="Arial" w:cs="Arial"/>
        </w:rPr>
        <w:t>44</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_Toc1831 </w:instrText>
      </w:r>
      <w:r>
        <w:rPr>
          <w:rFonts w:hint="default" w:ascii="Arial" w:hAnsi="Arial" w:cs="Arial" w:eastAsiaTheme="minorEastAsia"/>
          <w:szCs w:val="32"/>
        </w:rPr>
        <w:fldChar w:fldCharType="separate"/>
      </w:r>
      <w:r>
        <w:rPr>
          <w:rFonts w:hint="default" w:ascii="Arial" w:hAnsi="Arial" w:cs="Arial"/>
          <w:lang w:eastAsia="zh-CN"/>
        </w:rPr>
        <w:t>图</w:t>
      </w:r>
      <w:r>
        <w:rPr>
          <w:rFonts w:hint="default" w:ascii="Arial" w:hAnsi="Arial" w:cs="Arial"/>
        </w:rPr>
        <w:t>3-</w:t>
      </w:r>
      <w:r>
        <w:rPr>
          <w:rFonts w:hint="default" w:ascii="Arial" w:hAnsi="Arial" w:cs="Arial"/>
          <w:lang w:val="en-US" w:eastAsia="zh-CN"/>
        </w:rPr>
        <w:t>7</w:t>
      </w:r>
      <w:r>
        <w:rPr>
          <w:rFonts w:hint="default" w:ascii="Arial" w:hAnsi="Arial" w:cs="Arial"/>
        </w:rPr>
        <w:t xml:space="preserve">  2021届毕业生地区服务情况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_Toc1831 </w:instrText>
      </w:r>
      <w:r>
        <w:rPr>
          <w:rFonts w:hint="default" w:ascii="Arial" w:hAnsi="Arial" w:cs="Arial"/>
        </w:rPr>
        <w:fldChar w:fldCharType="separate"/>
      </w:r>
      <w:r>
        <w:rPr>
          <w:rFonts w:hint="default" w:ascii="Arial" w:hAnsi="Arial" w:cs="Arial"/>
        </w:rPr>
        <w:t>45</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_Toc31650 </w:instrText>
      </w:r>
      <w:r>
        <w:rPr>
          <w:rFonts w:hint="default" w:ascii="Arial" w:hAnsi="Arial" w:cs="Arial" w:eastAsiaTheme="minorEastAsia"/>
          <w:szCs w:val="32"/>
        </w:rPr>
        <w:fldChar w:fldCharType="separate"/>
      </w:r>
      <w:r>
        <w:rPr>
          <w:rFonts w:hint="default" w:ascii="Arial" w:hAnsi="Arial" w:cs="Arial"/>
          <w:lang w:eastAsia="zh-CN"/>
        </w:rPr>
        <w:t>图</w:t>
      </w:r>
      <w:r>
        <w:rPr>
          <w:rFonts w:hint="default" w:ascii="Arial" w:hAnsi="Arial" w:cs="Arial"/>
        </w:rPr>
        <w:t>3-8  2021届毕业生</w:t>
      </w:r>
      <w:r>
        <w:rPr>
          <w:rFonts w:hint="default" w:ascii="Arial" w:hAnsi="Arial" w:cs="Arial"/>
          <w:lang w:eastAsia="zh-CN"/>
        </w:rPr>
        <w:t>省域</w:t>
      </w:r>
      <w:r>
        <w:rPr>
          <w:rFonts w:hint="default" w:ascii="Arial" w:hAnsi="Arial" w:cs="Arial"/>
        </w:rPr>
        <w:t>服务情况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_Toc31650 </w:instrText>
      </w:r>
      <w:r>
        <w:rPr>
          <w:rFonts w:hint="default" w:ascii="Arial" w:hAnsi="Arial" w:cs="Arial"/>
        </w:rPr>
        <w:fldChar w:fldCharType="separate"/>
      </w:r>
      <w:r>
        <w:rPr>
          <w:rFonts w:hint="default" w:ascii="Arial" w:hAnsi="Arial" w:cs="Arial"/>
        </w:rPr>
        <w:t>46</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_Toc28666 </w:instrText>
      </w:r>
      <w:r>
        <w:rPr>
          <w:rFonts w:hint="default" w:ascii="Arial" w:hAnsi="Arial" w:cs="Arial" w:eastAsiaTheme="minorEastAsia"/>
          <w:szCs w:val="32"/>
        </w:rPr>
        <w:fldChar w:fldCharType="separate"/>
      </w:r>
      <w:r>
        <w:rPr>
          <w:rFonts w:hint="default" w:ascii="Arial" w:hAnsi="Arial" w:cs="Arial"/>
          <w:lang w:eastAsia="zh-CN"/>
        </w:rPr>
        <w:t>图</w:t>
      </w:r>
      <w:r>
        <w:rPr>
          <w:rFonts w:hint="default" w:ascii="Arial" w:hAnsi="Arial" w:cs="Arial"/>
        </w:rPr>
        <w:t>3-</w:t>
      </w:r>
      <w:r>
        <w:rPr>
          <w:rFonts w:hint="default" w:ascii="Arial" w:hAnsi="Arial" w:cs="Arial"/>
          <w:lang w:val="en-US" w:eastAsia="zh-CN"/>
        </w:rPr>
        <w:t>9</w:t>
      </w:r>
      <w:r>
        <w:rPr>
          <w:rFonts w:hint="default" w:ascii="Arial" w:hAnsi="Arial" w:cs="Arial"/>
        </w:rPr>
        <w:t xml:space="preserve">  2021届毕业生</w:t>
      </w:r>
      <w:r>
        <w:rPr>
          <w:rFonts w:hint="default" w:ascii="Arial" w:hAnsi="Arial" w:cs="Arial"/>
          <w:lang w:eastAsia="zh-CN"/>
        </w:rPr>
        <w:t>省内</w:t>
      </w:r>
      <w:r>
        <w:rPr>
          <w:rFonts w:hint="default" w:ascii="Arial" w:hAnsi="Arial" w:cs="Arial"/>
        </w:rPr>
        <w:t>服务情况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_Toc28666 </w:instrText>
      </w:r>
      <w:r>
        <w:rPr>
          <w:rFonts w:hint="default" w:ascii="Arial" w:hAnsi="Arial" w:cs="Arial"/>
        </w:rPr>
        <w:fldChar w:fldCharType="separate"/>
      </w:r>
      <w:r>
        <w:rPr>
          <w:rFonts w:hint="default" w:ascii="Arial" w:hAnsi="Arial" w:cs="Arial"/>
        </w:rPr>
        <w:t>47</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_Toc11083 </w:instrText>
      </w:r>
      <w:r>
        <w:rPr>
          <w:rFonts w:hint="default" w:ascii="Arial" w:hAnsi="Arial" w:cs="Arial" w:eastAsiaTheme="minorEastAsia"/>
          <w:szCs w:val="32"/>
        </w:rPr>
        <w:fldChar w:fldCharType="separate"/>
      </w:r>
      <w:r>
        <w:rPr>
          <w:rFonts w:hint="default" w:ascii="Arial" w:hAnsi="Arial" w:cs="Arial"/>
        </w:rPr>
        <w:t>表3-</w:t>
      </w:r>
      <w:r>
        <w:rPr>
          <w:rFonts w:hint="eastAsia" w:ascii="Arial" w:hAnsi="Arial" w:cs="Arial"/>
          <w:lang w:val="en-US" w:eastAsia="zh-CN"/>
        </w:rPr>
        <w:t>4</w:t>
      </w:r>
      <w:r>
        <w:rPr>
          <w:rFonts w:hint="default" w:ascii="Arial" w:hAnsi="Arial" w:cs="Arial"/>
        </w:rPr>
        <w:t xml:space="preserve">  2021届毕业生服务河南省重点领域情况-大类</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_Toc11083 </w:instrText>
      </w:r>
      <w:r>
        <w:rPr>
          <w:rFonts w:hint="default" w:ascii="Arial" w:hAnsi="Arial" w:cs="Arial"/>
        </w:rPr>
        <w:fldChar w:fldCharType="separate"/>
      </w:r>
      <w:r>
        <w:rPr>
          <w:rFonts w:hint="default" w:ascii="Arial" w:hAnsi="Arial" w:cs="Arial"/>
        </w:rPr>
        <w:t>47</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_Toc18236 </w:instrText>
      </w:r>
      <w:r>
        <w:rPr>
          <w:rFonts w:hint="default" w:ascii="Arial" w:hAnsi="Arial" w:cs="Arial" w:eastAsiaTheme="minorEastAsia"/>
          <w:szCs w:val="32"/>
        </w:rPr>
        <w:fldChar w:fldCharType="separate"/>
      </w:r>
      <w:r>
        <w:rPr>
          <w:rFonts w:hint="default" w:ascii="Arial" w:hAnsi="Arial" w:cs="Arial"/>
        </w:rPr>
        <w:t>图4-1  2021届毕业生就业总体满意度情况图</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_Toc18236 </w:instrText>
      </w:r>
      <w:r>
        <w:rPr>
          <w:rFonts w:hint="default" w:ascii="Arial" w:hAnsi="Arial" w:cs="Arial"/>
        </w:rPr>
        <w:fldChar w:fldCharType="separate"/>
      </w:r>
      <w:r>
        <w:rPr>
          <w:rFonts w:hint="default" w:ascii="Arial" w:hAnsi="Arial" w:cs="Arial"/>
        </w:rPr>
        <w:t>48</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_Toc1257 </w:instrText>
      </w:r>
      <w:r>
        <w:rPr>
          <w:rFonts w:hint="default" w:ascii="Arial" w:hAnsi="Arial" w:cs="Arial" w:eastAsiaTheme="minorEastAsia"/>
          <w:szCs w:val="32"/>
        </w:rPr>
        <w:fldChar w:fldCharType="separate"/>
      </w:r>
      <w:r>
        <w:rPr>
          <w:rFonts w:hint="default" w:ascii="Arial" w:hAnsi="Arial" w:cs="Arial"/>
        </w:rPr>
        <w:t>图4-2  2021届毕业生总体专业相关度情况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_Toc1257 </w:instrText>
      </w:r>
      <w:r>
        <w:rPr>
          <w:rFonts w:hint="default" w:ascii="Arial" w:hAnsi="Arial" w:cs="Arial"/>
        </w:rPr>
        <w:fldChar w:fldCharType="separate"/>
      </w:r>
      <w:r>
        <w:rPr>
          <w:rFonts w:hint="default" w:ascii="Arial" w:hAnsi="Arial" w:cs="Arial"/>
        </w:rPr>
        <w:t>49</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_Toc26064 </w:instrText>
      </w:r>
      <w:r>
        <w:rPr>
          <w:rFonts w:hint="default" w:ascii="Arial" w:hAnsi="Arial" w:cs="Arial" w:eastAsiaTheme="minorEastAsia"/>
          <w:szCs w:val="32"/>
        </w:rPr>
        <w:fldChar w:fldCharType="separate"/>
      </w:r>
      <w:r>
        <w:rPr>
          <w:rFonts w:hint="default" w:ascii="Arial" w:hAnsi="Arial" w:cs="Arial"/>
        </w:rPr>
        <w:t>图4-3  2021届毕业生就职岗位与所学专业不相关的原因情况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_Toc26064 </w:instrText>
      </w:r>
      <w:r>
        <w:rPr>
          <w:rFonts w:hint="default" w:ascii="Arial" w:hAnsi="Arial" w:cs="Arial"/>
        </w:rPr>
        <w:fldChar w:fldCharType="separate"/>
      </w:r>
      <w:r>
        <w:rPr>
          <w:rFonts w:hint="default" w:ascii="Arial" w:hAnsi="Arial" w:cs="Arial"/>
        </w:rPr>
        <w:t>50</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_Toc18948 </w:instrText>
      </w:r>
      <w:r>
        <w:rPr>
          <w:rFonts w:hint="default" w:ascii="Arial" w:hAnsi="Arial" w:cs="Arial" w:eastAsiaTheme="minorEastAsia"/>
          <w:szCs w:val="32"/>
        </w:rPr>
        <w:fldChar w:fldCharType="separate"/>
      </w:r>
      <w:r>
        <w:rPr>
          <w:rFonts w:hint="default" w:ascii="Arial" w:hAnsi="Arial" w:cs="Arial"/>
        </w:rPr>
        <w:t>图4-4  2021届毕业生总体对工作岗位适应周期情况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_Toc18948 </w:instrText>
      </w:r>
      <w:r>
        <w:rPr>
          <w:rFonts w:hint="default" w:ascii="Arial" w:hAnsi="Arial" w:cs="Arial"/>
        </w:rPr>
        <w:fldChar w:fldCharType="separate"/>
      </w:r>
      <w:r>
        <w:rPr>
          <w:rFonts w:hint="default" w:ascii="Arial" w:hAnsi="Arial" w:cs="Arial"/>
        </w:rPr>
        <w:t>51</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_Toc19106 </w:instrText>
      </w:r>
      <w:r>
        <w:rPr>
          <w:rFonts w:hint="default" w:ascii="Arial" w:hAnsi="Arial" w:cs="Arial" w:eastAsiaTheme="minorEastAsia"/>
          <w:szCs w:val="32"/>
        </w:rPr>
        <w:fldChar w:fldCharType="separate"/>
      </w:r>
      <w:r>
        <w:rPr>
          <w:rFonts w:hint="default" w:ascii="Arial" w:hAnsi="Arial" w:cs="Arial"/>
        </w:rPr>
        <w:t>图4-5  2021届毕业生工作总体胜任情况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_Toc19106 </w:instrText>
      </w:r>
      <w:r>
        <w:rPr>
          <w:rFonts w:hint="default" w:ascii="Arial" w:hAnsi="Arial" w:cs="Arial"/>
        </w:rPr>
        <w:fldChar w:fldCharType="separate"/>
      </w:r>
      <w:r>
        <w:rPr>
          <w:rFonts w:hint="default" w:ascii="Arial" w:hAnsi="Arial" w:cs="Arial"/>
        </w:rPr>
        <w:t>52</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_Toc15181 </w:instrText>
      </w:r>
      <w:r>
        <w:rPr>
          <w:rFonts w:hint="default" w:ascii="Arial" w:hAnsi="Arial" w:cs="Arial" w:eastAsiaTheme="minorEastAsia"/>
          <w:szCs w:val="32"/>
        </w:rPr>
        <w:fldChar w:fldCharType="separate"/>
      </w:r>
      <w:r>
        <w:rPr>
          <w:rFonts w:hint="default" w:ascii="Arial" w:hAnsi="Arial" w:cs="Arial"/>
        </w:rPr>
        <w:t>图4-6  2021届毕业生总体工作职位匹配情况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_Toc15181 </w:instrText>
      </w:r>
      <w:r>
        <w:rPr>
          <w:rFonts w:hint="default" w:ascii="Arial" w:hAnsi="Arial" w:cs="Arial"/>
        </w:rPr>
        <w:fldChar w:fldCharType="separate"/>
      </w:r>
      <w:r>
        <w:rPr>
          <w:rFonts w:hint="default" w:ascii="Arial" w:hAnsi="Arial" w:cs="Arial"/>
        </w:rPr>
        <w:t>52</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_Toc25388 </w:instrText>
      </w:r>
      <w:r>
        <w:rPr>
          <w:rFonts w:hint="default" w:ascii="Arial" w:hAnsi="Arial" w:cs="Arial" w:eastAsiaTheme="minorEastAsia"/>
          <w:szCs w:val="32"/>
        </w:rPr>
        <w:fldChar w:fldCharType="separate"/>
      </w:r>
      <w:r>
        <w:rPr>
          <w:rFonts w:hint="default" w:ascii="Arial" w:hAnsi="Arial" w:cs="Arial"/>
        </w:rPr>
        <w:t>图4-7  2021届毕业生总体工作与求职预期吻合情况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_Toc25388 </w:instrText>
      </w:r>
      <w:r>
        <w:rPr>
          <w:rFonts w:hint="default" w:ascii="Arial" w:hAnsi="Arial" w:cs="Arial"/>
        </w:rPr>
        <w:fldChar w:fldCharType="separate"/>
      </w:r>
      <w:r>
        <w:rPr>
          <w:rFonts w:hint="default" w:ascii="Arial" w:hAnsi="Arial" w:cs="Arial"/>
        </w:rPr>
        <w:t>53</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_Toc18849 </w:instrText>
      </w:r>
      <w:r>
        <w:rPr>
          <w:rFonts w:hint="default" w:ascii="Arial" w:hAnsi="Arial" w:cs="Arial" w:eastAsiaTheme="minorEastAsia"/>
          <w:szCs w:val="32"/>
        </w:rPr>
        <w:fldChar w:fldCharType="separate"/>
      </w:r>
      <w:r>
        <w:rPr>
          <w:rFonts w:hint="default" w:ascii="Arial" w:hAnsi="Arial" w:cs="Arial"/>
        </w:rPr>
        <w:t>图4-8  2021届毕业生总体离职率情况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_Toc18849 </w:instrText>
      </w:r>
      <w:r>
        <w:rPr>
          <w:rFonts w:hint="default" w:ascii="Arial" w:hAnsi="Arial" w:cs="Arial"/>
        </w:rPr>
        <w:fldChar w:fldCharType="separate"/>
      </w:r>
      <w:r>
        <w:rPr>
          <w:rFonts w:hint="default" w:ascii="Arial" w:hAnsi="Arial" w:cs="Arial"/>
        </w:rPr>
        <w:t>54</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_Toc22777 </w:instrText>
      </w:r>
      <w:r>
        <w:rPr>
          <w:rFonts w:hint="default" w:ascii="Arial" w:hAnsi="Arial" w:cs="Arial" w:eastAsiaTheme="minorEastAsia"/>
          <w:szCs w:val="32"/>
        </w:rPr>
        <w:fldChar w:fldCharType="separate"/>
      </w:r>
      <w:r>
        <w:rPr>
          <w:rFonts w:hint="default" w:ascii="Arial" w:hAnsi="Arial" w:cs="Arial"/>
        </w:rPr>
        <w:t>图4-9  2021届毕业生离职原因情况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_Toc22777 </w:instrText>
      </w:r>
      <w:r>
        <w:rPr>
          <w:rFonts w:hint="default" w:ascii="Arial" w:hAnsi="Arial" w:cs="Arial"/>
        </w:rPr>
        <w:fldChar w:fldCharType="separate"/>
      </w:r>
      <w:r>
        <w:rPr>
          <w:rFonts w:hint="default" w:ascii="Arial" w:hAnsi="Arial" w:cs="Arial"/>
        </w:rPr>
        <w:t>54</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_Toc3062 </w:instrText>
      </w:r>
      <w:r>
        <w:rPr>
          <w:rFonts w:hint="default" w:ascii="Arial" w:hAnsi="Arial" w:cs="Arial" w:eastAsiaTheme="minorEastAsia"/>
          <w:szCs w:val="32"/>
        </w:rPr>
        <w:fldChar w:fldCharType="separate"/>
      </w:r>
      <w:r>
        <w:rPr>
          <w:rFonts w:hint="default" w:ascii="Arial" w:hAnsi="Arial" w:cs="Arial"/>
        </w:rPr>
        <w:t>表5-1  2021届毕业生对母校就业创业指导工作满意度情况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_Toc3062 </w:instrText>
      </w:r>
      <w:r>
        <w:rPr>
          <w:rFonts w:hint="default" w:ascii="Arial" w:hAnsi="Arial" w:cs="Arial"/>
        </w:rPr>
        <w:fldChar w:fldCharType="separate"/>
      </w:r>
      <w:r>
        <w:rPr>
          <w:rFonts w:hint="default" w:ascii="Arial" w:hAnsi="Arial" w:cs="Arial"/>
        </w:rPr>
        <w:t>55</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_Toc5212 </w:instrText>
      </w:r>
      <w:r>
        <w:rPr>
          <w:rFonts w:hint="default" w:ascii="Arial" w:hAnsi="Arial" w:cs="Arial" w:eastAsiaTheme="minorEastAsia"/>
          <w:szCs w:val="32"/>
        </w:rPr>
        <w:fldChar w:fldCharType="separate"/>
      </w:r>
      <w:r>
        <w:rPr>
          <w:rFonts w:hint="default" w:ascii="Arial" w:hAnsi="Arial" w:cs="Arial"/>
        </w:rPr>
        <w:t>图5-1  2021届毕业生对母校就业创业指导工作满意度情况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_Toc5212 </w:instrText>
      </w:r>
      <w:r>
        <w:rPr>
          <w:rFonts w:hint="default" w:ascii="Arial" w:hAnsi="Arial" w:cs="Arial"/>
        </w:rPr>
        <w:fldChar w:fldCharType="separate"/>
      </w:r>
      <w:r>
        <w:rPr>
          <w:rFonts w:hint="default" w:ascii="Arial" w:hAnsi="Arial" w:cs="Arial"/>
        </w:rPr>
        <w:t>56</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_Toc2500 </w:instrText>
      </w:r>
      <w:r>
        <w:rPr>
          <w:rFonts w:hint="default" w:ascii="Arial" w:hAnsi="Arial" w:cs="Arial" w:eastAsiaTheme="minorEastAsia"/>
          <w:szCs w:val="32"/>
        </w:rPr>
        <w:fldChar w:fldCharType="separate"/>
      </w:r>
      <w:r>
        <w:rPr>
          <w:rFonts w:hint="default" w:ascii="Arial" w:hAnsi="Arial" w:cs="Arial"/>
        </w:rPr>
        <w:t>表5-2  2021届毕业生对母校就业创业服务满意度情况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_Toc2500 </w:instrText>
      </w:r>
      <w:r>
        <w:rPr>
          <w:rFonts w:hint="default" w:ascii="Arial" w:hAnsi="Arial" w:cs="Arial"/>
        </w:rPr>
        <w:fldChar w:fldCharType="separate"/>
      </w:r>
      <w:r>
        <w:rPr>
          <w:rFonts w:hint="default" w:ascii="Arial" w:hAnsi="Arial" w:cs="Arial"/>
        </w:rPr>
        <w:t>56</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_Toc26034 </w:instrText>
      </w:r>
      <w:r>
        <w:rPr>
          <w:rFonts w:hint="default" w:ascii="Arial" w:hAnsi="Arial" w:cs="Arial" w:eastAsiaTheme="minorEastAsia"/>
          <w:szCs w:val="32"/>
        </w:rPr>
        <w:fldChar w:fldCharType="separate"/>
      </w:r>
      <w:r>
        <w:rPr>
          <w:rFonts w:hint="default" w:ascii="Arial" w:hAnsi="Arial" w:cs="Arial"/>
        </w:rPr>
        <w:t>图5-2  2021届毕业生对母校就业创业服务满意度情况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_Toc26034 </w:instrText>
      </w:r>
      <w:r>
        <w:rPr>
          <w:rFonts w:hint="default" w:ascii="Arial" w:hAnsi="Arial" w:cs="Arial"/>
        </w:rPr>
        <w:fldChar w:fldCharType="separate"/>
      </w:r>
      <w:r>
        <w:rPr>
          <w:rFonts w:hint="default" w:ascii="Arial" w:hAnsi="Arial" w:cs="Arial"/>
        </w:rPr>
        <w:t>57</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_Toc9642 </w:instrText>
      </w:r>
      <w:r>
        <w:rPr>
          <w:rFonts w:hint="default" w:ascii="Arial" w:hAnsi="Arial" w:cs="Arial" w:eastAsiaTheme="minorEastAsia"/>
          <w:szCs w:val="32"/>
        </w:rPr>
        <w:fldChar w:fldCharType="separate"/>
      </w:r>
      <w:r>
        <w:rPr>
          <w:rFonts w:hint="default" w:ascii="Arial" w:hAnsi="Arial" w:cs="Arial"/>
        </w:rPr>
        <w:t>图5-3  2021届毕业求职中希望得到就业指导情况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_Toc9642 </w:instrText>
      </w:r>
      <w:r>
        <w:rPr>
          <w:rFonts w:hint="default" w:ascii="Arial" w:hAnsi="Arial" w:cs="Arial"/>
        </w:rPr>
        <w:fldChar w:fldCharType="separate"/>
      </w:r>
      <w:r>
        <w:rPr>
          <w:rFonts w:hint="default" w:ascii="Arial" w:hAnsi="Arial" w:cs="Arial"/>
        </w:rPr>
        <w:t>58</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_Toc4586 </w:instrText>
      </w:r>
      <w:r>
        <w:rPr>
          <w:rFonts w:hint="default" w:ascii="Arial" w:hAnsi="Arial" w:cs="Arial" w:eastAsiaTheme="minorEastAsia"/>
          <w:szCs w:val="32"/>
        </w:rPr>
        <w:fldChar w:fldCharType="separate"/>
      </w:r>
      <w:r>
        <w:rPr>
          <w:rFonts w:hint="default" w:ascii="Arial" w:hAnsi="Arial" w:cs="Arial"/>
        </w:rPr>
        <w:t>图5-4  2021届毕业生期望获得就业帮扶情况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_Toc4586 </w:instrText>
      </w:r>
      <w:r>
        <w:rPr>
          <w:rFonts w:hint="default" w:ascii="Arial" w:hAnsi="Arial" w:cs="Arial"/>
        </w:rPr>
        <w:fldChar w:fldCharType="separate"/>
      </w:r>
      <w:r>
        <w:rPr>
          <w:rFonts w:hint="default" w:ascii="Arial" w:hAnsi="Arial" w:cs="Arial"/>
        </w:rPr>
        <w:t>58</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_Toc4710 </w:instrText>
      </w:r>
      <w:r>
        <w:rPr>
          <w:rFonts w:hint="default" w:ascii="Arial" w:hAnsi="Arial" w:cs="Arial" w:eastAsiaTheme="minorEastAsia"/>
          <w:szCs w:val="32"/>
        </w:rPr>
        <w:fldChar w:fldCharType="separate"/>
      </w:r>
      <w:r>
        <w:rPr>
          <w:rFonts w:hint="default" w:ascii="Arial" w:hAnsi="Arial" w:cs="Arial"/>
        </w:rPr>
        <w:t>表5-3  2021届毕业生参加创新创业教育情况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_Toc4710 </w:instrText>
      </w:r>
      <w:r>
        <w:rPr>
          <w:rFonts w:hint="default" w:ascii="Arial" w:hAnsi="Arial" w:cs="Arial"/>
        </w:rPr>
        <w:fldChar w:fldCharType="separate"/>
      </w:r>
      <w:r>
        <w:rPr>
          <w:rFonts w:hint="default" w:ascii="Arial" w:hAnsi="Arial" w:cs="Arial"/>
        </w:rPr>
        <w:t>59</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_Toc9260 </w:instrText>
      </w:r>
      <w:r>
        <w:rPr>
          <w:rFonts w:hint="default" w:ascii="Arial" w:hAnsi="Arial" w:cs="Arial" w:eastAsiaTheme="minorEastAsia"/>
          <w:szCs w:val="32"/>
        </w:rPr>
        <w:fldChar w:fldCharType="separate"/>
      </w:r>
      <w:r>
        <w:rPr>
          <w:rFonts w:hint="default" w:ascii="Arial" w:hAnsi="Arial" w:cs="Arial"/>
        </w:rPr>
        <w:t>图5-</w:t>
      </w:r>
      <w:r>
        <w:rPr>
          <w:rFonts w:hint="default" w:ascii="Arial" w:hAnsi="Arial" w:cs="Arial"/>
          <w:lang w:val="en-US" w:eastAsia="zh-CN"/>
        </w:rPr>
        <w:t>5</w:t>
      </w:r>
      <w:r>
        <w:rPr>
          <w:rFonts w:hint="default" w:ascii="Arial" w:hAnsi="Arial" w:cs="Arial"/>
        </w:rPr>
        <w:t xml:space="preserve">  2021届毕业生创新创业教育满意度情况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_Toc9260 </w:instrText>
      </w:r>
      <w:r>
        <w:rPr>
          <w:rFonts w:hint="default" w:ascii="Arial" w:hAnsi="Arial" w:cs="Arial"/>
        </w:rPr>
        <w:fldChar w:fldCharType="separate"/>
      </w:r>
      <w:r>
        <w:rPr>
          <w:rFonts w:hint="default" w:ascii="Arial" w:hAnsi="Arial" w:cs="Arial"/>
        </w:rPr>
        <w:t>60</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_Toc19542 </w:instrText>
      </w:r>
      <w:r>
        <w:rPr>
          <w:rFonts w:hint="default" w:ascii="Arial" w:hAnsi="Arial" w:cs="Arial" w:eastAsiaTheme="minorEastAsia"/>
          <w:szCs w:val="32"/>
        </w:rPr>
        <w:fldChar w:fldCharType="separate"/>
      </w:r>
      <w:r>
        <w:rPr>
          <w:rFonts w:hint="default" w:ascii="Arial" w:hAnsi="Arial" w:cs="Arial"/>
        </w:rPr>
        <w:t>图6-1  2021届毕业生对母校总体满意度</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_Toc19542 </w:instrText>
      </w:r>
      <w:r>
        <w:rPr>
          <w:rFonts w:hint="default" w:ascii="Arial" w:hAnsi="Arial" w:cs="Arial"/>
        </w:rPr>
        <w:fldChar w:fldCharType="separate"/>
      </w:r>
      <w:r>
        <w:rPr>
          <w:rFonts w:hint="default" w:ascii="Arial" w:hAnsi="Arial" w:cs="Arial"/>
        </w:rPr>
        <w:t>61</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_Toc13781 </w:instrText>
      </w:r>
      <w:r>
        <w:rPr>
          <w:rFonts w:hint="default" w:ascii="Arial" w:hAnsi="Arial" w:cs="Arial" w:eastAsiaTheme="minorEastAsia"/>
          <w:szCs w:val="32"/>
        </w:rPr>
        <w:fldChar w:fldCharType="separate"/>
      </w:r>
      <w:r>
        <w:rPr>
          <w:rFonts w:hint="default" w:ascii="Arial" w:hAnsi="Arial" w:cs="Arial"/>
        </w:rPr>
        <w:t>图6-2  2021届毕业生对母校专业设置社会需求度评价</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_Toc13781 </w:instrText>
      </w:r>
      <w:r>
        <w:rPr>
          <w:rFonts w:hint="default" w:ascii="Arial" w:hAnsi="Arial" w:cs="Arial"/>
        </w:rPr>
        <w:fldChar w:fldCharType="separate"/>
      </w:r>
      <w:r>
        <w:rPr>
          <w:rFonts w:hint="default" w:ascii="Arial" w:hAnsi="Arial" w:cs="Arial"/>
        </w:rPr>
        <w:t>62</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_Toc9233 </w:instrText>
      </w:r>
      <w:r>
        <w:rPr>
          <w:rFonts w:hint="default" w:ascii="Arial" w:hAnsi="Arial" w:cs="Arial" w:eastAsiaTheme="minorEastAsia"/>
          <w:szCs w:val="32"/>
        </w:rPr>
        <w:fldChar w:fldCharType="separate"/>
      </w:r>
      <w:r>
        <w:rPr>
          <w:rFonts w:hint="default" w:ascii="Arial" w:hAnsi="Arial" w:cs="Arial"/>
        </w:rPr>
        <w:t>图6-3  2021届毕业生对母校人才培养的总体评价</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_Toc9233 </w:instrText>
      </w:r>
      <w:r>
        <w:rPr>
          <w:rFonts w:hint="default" w:ascii="Arial" w:hAnsi="Arial" w:cs="Arial"/>
        </w:rPr>
        <w:fldChar w:fldCharType="separate"/>
      </w:r>
      <w:r>
        <w:rPr>
          <w:rFonts w:hint="default" w:ascii="Arial" w:hAnsi="Arial" w:cs="Arial"/>
        </w:rPr>
        <w:t>62</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_Toc10013 </w:instrText>
      </w:r>
      <w:r>
        <w:rPr>
          <w:rFonts w:hint="default" w:ascii="Arial" w:hAnsi="Arial" w:cs="Arial" w:eastAsiaTheme="minorEastAsia"/>
          <w:szCs w:val="32"/>
        </w:rPr>
        <w:fldChar w:fldCharType="separate"/>
      </w:r>
      <w:r>
        <w:rPr>
          <w:rFonts w:hint="default" w:ascii="Arial" w:hAnsi="Arial" w:cs="Arial"/>
        </w:rPr>
        <w:t>图6-4  2021届毕业生对母校培养条件满意情况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_Toc10013 </w:instrText>
      </w:r>
      <w:r>
        <w:rPr>
          <w:rFonts w:hint="default" w:ascii="Arial" w:hAnsi="Arial" w:cs="Arial"/>
        </w:rPr>
        <w:fldChar w:fldCharType="separate"/>
      </w:r>
      <w:r>
        <w:rPr>
          <w:rFonts w:hint="default" w:ascii="Arial" w:hAnsi="Arial" w:cs="Arial"/>
        </w:rPr>
        <w:t>63</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_Toc2794 </w:instrText>
      </w:r>
      <w:r>
        <w:rPr>
          <w:rFonts w:hint="default" w:ascii="Arial" w:hAnsi="Arial" w:cs="Arial" w:eastAsiaTheme="minorEastAsia"/>
          <w:szCs w:val="32"/>
        </w:rPr>
        <w:fldChar w:fldCharType="separate"/>
      </w:r>
      <w:r>
        <w:rPr>
          <w:rFonts w:hint="default" w:ascii="Arial" w:hAnsi="Arial" w:cs="Arial"/>
        </w:rPr>
        <w:t>图6-5  2021届毕业生对母校课程教学评价</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_Toc2794 </w:instrText>
      </w:r>
      <w:r>
        <w:rPr>
          <w:rFonts w:hint="default" w:ascii="Arial" w:hAnsi="Arial" w:cs="Arial"/>
        </w:rPr>
        <w:fldChar w:fldCharType="separate"/>
      </w:r>
      <w:r>
        <w:rPr>
          <w:rFonts w:hint="default" w:ascii="Arial" w:hAnsi="Arial" w:cs="Arial"/>
        </w:rPr>
        <w:t>64</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_Toc22050 </w:instrText>
      </w:r>
      <w:r>
        <w:rPr>
          <w:rFonts w:hint="default" w:ascii="Arial" w:hAnsi="Arial" w:cs="Arial" w:eastAsiaTheme="minorEastAsia"/>
          <w:szCs w:val="32"/>
        </w:rPr>
        <w:fldChar w:fldCharType="separate"/>
      </w:r>
      <w:r>
        <w:rPr>
          <w:rFonts w:hint="default" w:ascii="Arial" w:hAnsi="Arial" w:cs="Arial"/>
        </w:rPr>
        <w:t>表6-1  2021届毕业生对母校课程教学评价</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_Toc22050 </w:instrText>
      </w:r>
      <w:r>
        <w:rPr>
          <w:rFonts w:hint="default" w:ascii="Arial" w:hAnsi="Arial" w:cs="Arial"/>
        </w:rPr>
        <w:fldChar w:fldCharType="separate"/>
      </w:r>
      <w:r>
        <w:rPr>
          <w:rFonts w:hint="default" w:ascii="Arial" w:hAnsi="Arial" w:cs="Arial"/>
        </w:rPr>
        <w:t>64</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_Toc6224 </w:instrText>
      </w:r>
      <w:r>
        <w:rPr>
          <w:rFonts w:hint="default" w:ascii="Arial" w:hAnsi="Arial" w:cs="Arial" w:eastAsiaTheme="minorEastAsia"/>
          <w:szCs w:val="32"/>
        </w:rPr>
        <w:fldChar w:fldCharType="separate"/>
      </w:r>
      <w:r>
        <w:rPr>
          <w:rFonts w:hint="default" w:ascii="Arial" w:hAnsi="Arial" w:cs="Arial"/>
        </w:rPr>
        <w:t>图6-6  2021届毕业生对母校课外支持满意情况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_Toc6224 </w:instrText>
      </w:r>
      <w:r>
        <w:rPr>
          <w:rFonts w:hint="default" w:ascii="Arial" w:hAnsi="Arial" w:cs="Arial"/>
        </w:rPr>
        <w:fldChar w:fldCharType="separate"/>
      </w:r>
      <w:r>
        <w:rPr>
          <w:rFonts w:hint="default" w:ascii="Arial" w:hAnsi="Arial" w:cs="Arial"/>
        </w:rPr>
        <w:t>65</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_Toc3892 </w:instrText>
      </w:r>
      <w:r>
        <w:rPr>
          <w:rFonts w:hint="default" w:ascii="Arial" w:hAnsi="Arial" w:cs="Arial" w:eastAsiaTheme="minorEastAsia"/>
          <w:szCs w:val="32"/>
        </w:rPr>
        <w:fldChar w:fldCharType="separate"/>
      </w:r>
      <w:r>
        <w:rPr>
          <w:rFonts w:hint="default" w:ascii="Arial" w:hAnsi="Arial" w:cs="Arial"/>
        </w:rPr>
        <w:t>表6-2  2021届毕业生对母校课外支持满意情况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_Toc3892 </w:instrText>
      </w:r>
      <w:r>
        <w:rPr>
          <w:rFonts w:hint="default" w:ascii="Arial" w:hAnsi="Arial" w:cs="Arial"/>
        </w:rPr>
        <w:fldChar w:fldCharType="separate"/>
      </w:r>
      <w:r>
        <w:rPr>
          <w:rFonts w:hint="default" w:ascii="Arial" w:hAnsi="Arial" w:cs="Arial"/>
        </w:rPr>
        <w:t>65</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_Toc14186 </w:instrText>
      </w:r>
      <w:r>
        <w:rPr>
          <w:rFonts w:hint="default" w:ascii="Arial" w:hAnsi="Arial" w:cs="Arial" w:eastAsiaTheme="minorEastAsia"/>
          <w:szCs w:val="32"/>
        </w:rPr>
        <w:fldChar w:fldCharType="separate"/>
      </w:r>
      <w:r>
        <w:rPr>
          <w:rFonts w:hint="default" w:ascii="Arial" w:hAnsi="Arial" w:cs="Arial"/>
        </w:rPr>
        <w:t>表6-3  2021届毕业生对在母校所学知识的评价情况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_Toc14186 </w:instrText>
      </w:r>
      <w:r>
        <w:rPr>
          <w:rFonts w:hint="default" w:ascii="Arial" w:hAnsi="Arial" w:cs="Arial"/>
        </w:rPr>
        <w:fldChar w:fldCharType="separate"/>
      </w:r>
      <w:r>
        <w:rPr>
          <w:rFonts w:hint="default" w:ascii="Arial" w:hAnsi="Arial" w:cs="Arial"/>
        </w:rPr>
        <w:t>65</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_Toc2195 </w:instrText>
      </w:r>
      <w:r>
        <w:rPr>
          <w:rFonts w:hint="default" w:ascii="Arial" w:hAnsi="Arial" w:cs="Arial" w:eastAsiaTheme="minorEastAsia"/>
          <w:szCs w:val="32"/>
        </w:rPr>
        <w:fldChar w:fldCharType="separate"/>
      </w:r>
      <w:r>
        <w:rPr>
          <w:rFonts w:hint="default" w:ascii="Arial" w:hAnsi="Arial" w:cs="Arial"/>
        </w:rPr>
        <w:t>图6-</w:t>
      </w:r>
      <w:r>
        <w:rPr>
          <w:rFonts w:hint="default" w:ascii="Arial" w:hAnsi="Arial" w:cs="Arial"/>
          <w:lang w:val="en-US" w:eastAsia="zh-CN"/>
        </w:rPr>
        <w:t>7</w:t>
      </w:r>
      <w:r>
        <w:rPr>
          <w:rFonts w:hint="default" w:ascii="Arial" w:hAnsi="Arial" w:cs="Arial"/>
        </w:rPr>
        <w:t xml:space="preserve">  2021届毕业生在校期间获得证书情况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_Toc2195 </w:instrText>
      </w:r>
      <w:r>
        <w:rPr>
          <w:rFonts w:hint="default" w:ascii="Arial" w:hAnsi="Arial" w:cs="Arial"/>
        </w:rPr>
        <w:fldChar w:fldCharType="separate"/>
      </w:r>
      <w:r>
        <w:rPr>
          <w:rFonts w:hint="default" w:ascii="Arial" w:hAnsi="Arial" w:cs="Arial"/>
        </w:rPr>
        <w:t>66</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_Toc9829 </w:instrText>
      </w:r>
      <w:r>
        <w:rPr>
          <w:rFonts w:hint="default" w:ascii="Arial" w:hAnsi="Arial" w:cs="Arial" w:eastAsiaTheme="minorEastAsia"/>
          <w:szCs w:val="32"/>
        </w:rPr>
        <w:fldChar w:fldCharType="separate"/>
      </w:r>
      <w:r>
        <w:rPr>
          <w:rFonts w:hint="default" w:ascii="Arial" w:hAnsi="Arial" w:cs="Arial"/>
        </w:rPr>
        <w:t>图6-</w:t>
      </w:r>
      <w:r>
        <w:rPr>
          <w:rFonts w:hint="default" w:ascii="Arial" w:hAnsi="Arial" w:cs="Arial"/>
          <w:lang w:val="en-US" w:eastAsia="zh-CN"/>
        </w:rPr>
        <w:t>8</w:t>
      </w:r>
      <w:r>
        <w:rPr>
          <w:rFonts w:hint="default" w:ascii="Arial" w:hAnsi="Arial" w:cs="Arial"/>
        </w:rPr>
        <w:t xml:space="preserve">  2021届毕业生对母校能力培养与实际工作需要的差距反馈</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_Toc9829 </w:instrText>
      </w:r>
      <w:r>
        <w:rPr>
          <w:rFonts w:hint="default" w:ascii="Arial" w:hAnsi="Arial" w:cs="Arial"/>
        </w:rPr>
        <w:fldChar w:fldCharType="separate"/>
      </w:r>
      <w:r>
        <w:rPr>
          <w:rFonts w:hint="default" w:ascii="Arial" w:hAnsi="Arial" w:cs="Arial"/>
        </w:rPr>
        <w:t>66</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_Toc3325 </w:instrText>
      </w:r>
      <w:r>
        <w:rPr>
          <w:rFonts w:hint="default" w:ascii="Arial" w:hAnsi="Arial" w:cs="Arial" w:eastAsiaTheme="minorEastAsia"/>
          <w:szCs w:val="32"/>
        </w:rPr>
        <w:fldChar w:fldCharType="separate"/>
      </w:r>
      <w:r>
        <w:rPr>
          <w:rFonts w:hint="default" w:ascii="Arial" w:hAnsi="Arial" w:cs="Arial"/>
        </w:rPr>
        <w:t>图6-</w:t>
      </w:r>
      <w:r>
        <w:rPr>
          <w:rFonts w:hint="default" w:ascii="Arial" w:hAnsi="Arial" w:cs="Arial"/>
          <w:lang w:val="en-US" w:eastAsia="zh-CN"/>
        </w:rPr>
        <w:t>9</w:t>
      </w:r>
      <w:r>
        <w:rPr>
          <w:rFonts w:hint="default" w:ascii="Arial" w:hAnsi="Arial" w:cs="Arial"/>
        </w:rPr>
        <w:t xml:space="preserve">  2021届毕业生对母校素质培养结果情况反馈</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_Toc3325 </w:instrText>
      </w:r>
      <w:r>
        <w:rPr>
          <w:rFonts w:hint="default" w:ascii="Arial" w:hAnsi="Arial" w:cs="Arial"/>
        </w:rPr>
        <w:fldChar w:fldCharType="separate"/>
      </w:r>
      <w:r>
        <w:rPr>
          <w:rFonts w:hint="default" w:ascii="Arial" w:hAnsi="Arial" w:cs="Arial"/>
        </w:rPr>
        <w:t>67</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_Toc32066 </w:instrText>
      </w:r>
      <w:r>
        <w:rPr>
          <w:rFonts w:hint="default" w:ascii="Arial" w:hAnsi="Arial" w:cs="Arial" w:eastAsiaTheme="minorEastAsia"/>
          <w:szCs w:val="32"/>
        </w:rPr>
        <w:fldChar w:fldCharType="separate"/>
      </w:r>
      <w:r>
        <w:rPr>
          <w:rFonts w:hint="default" w:ascii="Arial" w:hAnsi="Arial" w:cs="Arial"/>
        </w:rPr>
        <w:t>表6-4  2021届毕业生对母校教学的评价情况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_Toc32066 </w:instrText>
      </w:r>
      <w:r>
        <w:rPr>
          <w:rFonts w:hint="default" w:ascii="Arial" w:hAnsi="Arial" w:cs="Arial"/>
        </w:rPr>
        <w:fldChar w:fldCharType="separate"/>
      </w:r>
      <w:r>
        <w:rPr>
          <w:rFonts w:hint="default" w:ascii="Arial" w:hAnsi="Arial" w:cs="Arial"/>
        </w:rPr>
        <w:t>68</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_Toc21431 </w:instrText>
      </w:r>
      <w:r>
        <w:rPr>
          <w:rFonts w:hint="default" w:ascii="Arial" w:hAnsi="Arial" w:cs="Arial" w:eastAsiaTheme="minorEastAsia"/>
          <w:szCs w:val="32"/>
        </w:rPr>
        <w:fldChar w:fldCharType="separate"/>
      </w:r>
      <w:r>
        <w:rPr>
          <w:rFonts w:hint="default" w:ascii="Arial" w:hAnsi="Arial" w:cs="Arial"/>
        </w:rPr>
        <w:t>图6-</w:t>
      </w:r>
      <w:r>
        <w:rPr>
          <w:rFonts w:hint="default" w:ascii="Arial" w:hAnsi="Arial" w:cs="Arial"/>
          <w:lang w:val="en-US" w:eastAsia="zh-CN"/>
        </w:rPr>
        <w:t>10</w:t>
      </w:r>
      <w:r>
        <w:rPr>
          <w:rFonts w:hint="default" w:ascii="Arial" w:hAnsi="Arial" w:cs="Arial"/>
        </w:rPr>
        <w:t xml:space="preserve">  2021届毕业生对母校推荐度</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_Toc21431 </w:instrText>
      </w:r>
      <w:r>
        <w:rPr>
          <w:rFonts w:hint="default" w:ascii="Arial" w:hAnsi="Arial" w:cs="Arial"/>
        </w:rPr>
        <w:fldChar w:fldCharType="separate"/>
      </w:r>
      <w:r>
        <w:rPr>
          <w:rFonts w:hint="default" w:ascii="Arial" w:hAnsi="Arial" w:cs="Arial"/>
        </w:rPr>
        <w:t>68</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_Toc24633 </w:instrText>
      </w:r>
      <w:r>
        <w:rPr>
          <w:rFonts w:hint="default" w:ascii="Arial" w:hAnsi="Arial" w:cs="Arial" w:eastAsiaTheme="minorEastAsia"/>
          <w:szCs w:val="32"/>
        </w:rPr>
        <w:fldChar w:fldCharType="separate"/>
      </w:r>
      <w:r>
        <w:rPr>
          <w:rFonts w:hint="default" w:ascii="Arial" w:hAnsi="Arial" w:cs="Arial"/>
        </w:rPr>
        <w:t>图6-1</w:t>
      </w:r>
      <w:r>
        <w:rPr>
          <w:rFonts w:hint="default" w:ascii="Arial" w:hAnsi="Arial" w:cs="Arial"/>
          <w:lang w:val="en-US" w:eastAsia="zh-CN"/>
        </w:rPr>
        <w:t>1</w:t>
      </w:r>
      <w:r>
        <w:rPr>
          <w:rFonts w:hint="default" w:ascii="Arial" w:hAnsi="Arial" w:cs="Arial"/>
        </w:rPr>
        <w:t xml:space="preserve">  2021届毕业生推荐母校的因素排名</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_Toc24633 </w:instrText>
      </w:r>
      <w:r>
        <w:rPr>
          <w:rFonts w:hint="default" w:ascii="Arial" w:hAnsi="Arial" w:cs="Arial"/>
        </w:rPr>
        <w:fldChar w:fldCharType="separate"/>
      </w:r>
      <w:r>
        <w:rPr>
          <w:rFonts w:hint="default" w:ascii="Arial" w:hAnsi="Arial" w:cs="Arial"/>
        </w:rPr>
        <w:t>69</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_Toc14852 </w:instrText>
      </w:r>
      <w:r>
        <w:rPr>
          <w:rFonts w:hint="default" w:ascii="Arial" w:hAnsi="Arial" w:cs="Arial" w:eastAsiaTheme="minorEastAsia"/>
          <w:szCs w:val="32"/>
        </w:rPr>
        <w:fldChar w:fldCharType="separate"/>
      </w:r>
      <w:r>
        <w:rPr>
          <w:rFonts w:hint="default" w:ascii="Arial" w:hAnsi="Arial" w:cs="Arial"/>
        </w:rPr>
        <w:t>图6-1</w:t>
      </w:r>
      <w:r>
        <w:rPr>
          <w:rFonts w:hint="default" w:ascii="Arial" w:hAnsi="Arial" w:cs="Arial"/>
          <w:lang w:val="en-US" w:eastAsia="zh-CN"/>
        </w:rPr>
        <w:t>2</w:t>
      </w:r>
      <w:r>
        <w:rPr>
          <w:rFonts w:hint="default" w:ascii="Arial" w:hAnsi="Arial" w:cs="Arial"/>
        </w:rPr>
        <w:t xml:space="preserve">  2021届毕业生对母校教育教学工作的建议情况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_Toc14852 </w:instrText>
      </w:r>
      <w:r>
        <w:rPr>
          <w:rFonts w:hint="default" w:ascii="Arial" w:hAnsi="Arial" w:cs="Arial"/>
        </w:rPr>
        <w:fldChar w:fldCharType="separate"/>
      </w:r>
      <w:r>
        <w:rPr>
          <w:rFonts w:hint="default" w:ascii="Arial" w:hAnsi="Arial" w:cs="Arial"/>
        </w:rPr>
        <w:t>70</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_Toc25051 </w:instrText>
      </w:r>
      <w:r>
        <w:rPr>
          <w:rFonts w:hint="default" w:ascii="Arial" w:hAnsi="Arial" w:cs="Arial" w:eastAsiaTheme="minorEastAsia"/>
          <w:szCs w:val="32"/>
        </w:rPr>
        <w:fldChar w:fldCharType="separate"/>
      </w:r>
      <w:r>
        <w:rPr>
          <w:rFonts w:hint="default" w:ascii="Arial" w:hAnsi="Arial" w:cs="Arial"/>
        </w:rPr>
        <w:t>图6-1</w:t>
      </w:r>
      <w:r>
        <w:rPr>
          <w:rFonts w:hint="default" w:ascii="Arial" w:hAnsi="Arial" w:cs="Arial"/>
          <w:lang w:val="en-US" w:eastAsia="zh-CN"/>
        </w:rPr>
        <w:t>3</w:t>
      </w:r>
      <w:r>
        <w:rPr>
          <w:rFonts w:hint="default" w:ascii="Arial" w:hAnsi="Arial" w:cs="Arial"/>
        </w:rPr>
        <w:t xml:space="preserve">  2021届毕业生对母校就业指导的建议情况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_Toc25051 </w:instrText>
      </w:r>
      <w:r>
        <w:rPr>
          <w:rFonts w:hint="default" w:ascii="Arial" w:hAnsi="Arial" w:cs="Arial"/>
        </w:rPr>
        <w:fldChar w:fldCharType="separate"/>
      </w:r>
      <w:r>
        <w:rPr>
          <w:rFonts w:hint="default" w:ascii="Arial" w:hAnsi="Arial" w:cs="Arial"/>
        </w:rPr>
        <w:t>71</w:t>
      </w:r>
      <w:r>
        <w:rPr>
          <w:rFonts w:hint="default" w:ascii="Arial" w:hAnsi="Arial" w:cs="Arial"/>
        </w:rPr>
        <w:fldChar w:fldCharType="end"/>
      </w:r>
      <w:r>
        <w:rPr>
          <w:rFonts w:hint="default" w:ascii="Arial" w:hAnsi="Arial" w:cs="Arial" w:eastAsiaTheme="minorEastAsia"/>
          <w:szCs w:val="32"/>
        </w:rPr>
        <w:fldChar w:fldCharType="end"/>
      </w:r>
    </w:p>
    <w:p>
      <w:pPr>
        <w:pStyle w:val="12"/>
        <w:keepNext w:val="0"/>
        <w:keepLines w:val="0"/>
        <w:pageBreakBefore w:val="0"/>
        <w:tabs>
          <w:tab w:val="right" w:leader="middleDot" w:pos="8306"/>
        </w:tabs>
        <w:kinsoku/>
        <w:wordWrap/>
        <w:overflowPunct/>
        <w:topLinePunct w:val="0"/>
        <w:autoSpaceDE/>
        <w:autoSpaceDN/>
        <w:bidi w:val="0"/>
        <w:adjustRightInd/>
        <w:snapToGrid/>
        <w:spacing w:line="300" w:lineRule="exact"/>
        <w:textAlignment w:val="auto"/>
        <w:outlineLvl w:val="9"/>
        <w:rPr>
          <w:rFonts w:hint="default" w:ascii="Arial" w:hAnsi="Arial" w:cs="Arial"/>
        </w:rPr>
      </w:pPr>
      <w:r>
        <w:rPr>
          <w:rFonts w:hint="default" w:ascii="Arial" w:hAnsi="Arial" w:cs="Arial" w:eastAsiaTheme="minorEastAsia"/>
          <w:szCs w:val="32"/>
        </w:rPr>
        <w:fldChar w:fldCharType="begin"/>
      </w:r>
      <w:r>
        <w:rPr>
          <w:rFonts w:hint="default" w:ascii="Arial" w:hAnsi="Arial" w:cs="Arial" w:eastAsiaTheme="minorEastAsia"/>
          <w:szCs w:val="32"/>
        </w:rPr>
        <w:instrText xml:space="preserve"> HYPERLINK \l _Toc28963 </w:instrText>
      </w:r>
      <w:r>
        <w:rPr>
          <w:rFonts w:hint="default" w:ascii="Arial" w:hAnsi="Arial" w:cs="Arial" w:eastAsiaTheme="minorEastAsia"/>
          <w:szCs w:val="32"/>
        </w:rPr>
        <w:fldChar w:fldCharType="separate"/>
      </w:r>
      <w:r>
        <w:rPr>
          <w:rFonts w:hint="default" w:ascii="Arial" w:hAnsi="Arial" w:cs="Arial"/>
        </w:rPr>
        <w:t>图6-1</w:t>
      </w:r>
      <w:r>
        <w:rPr>
          <w:rFonts w:hint="default" w:ascii="Arial" w:hAnsi="Arial" w:cs="Arial"/>
          <w:lang w:val="en-US" w:eastAsia="zh-CN"/>
        </w:rPr>
        <w:t>4</w:t>
      </w:r>
      <w:r>
        <w:rPr>
          <w:rFonts w:hint="default" w:ascii="Arial" w:hAnsi="Arial" w:cs="Arial"/>
        </w:rPr>
        <w:t xml:space="preserve">  2021届毕业生对母校就业服务的建议情况</w:t>
      </w:r>
      <w:r>
        <w:rPr>
          <w:rFonts w:hint="default" w:ascii="Arial" w:hAnsi="Arial" w:cs="Arial"/>
        </w:rPr>
        <w:tab/>
      </w:r>
      <w:r>
        <w:rPr>
          <w:rFonts w:hint="default" w:ascii="Arial" w:hAnsi="Arial" w:cs="Arial"/>
        </w:rPr>
        <w:fldChar w:fldCharType="begin"/>
      </w:r>
      <w:r>
        <w:rPr>
          <w:rFonts w:hint="default" w:ascii="Arial" w:hAnsi="Arial" w:cs="Arial"/>
        </w:rPr>
        <w:instrText xml:space="preserve"> PAGEREF _Toc28963 </w:instrText>
      </w:r>
      <w:r>
        <w:rPr>
          <w:rFonts w:hint="default" w:ascii="Arial" w:hAnsi="Arial" w:cs="Arial"/>
        </w:rPr>
        <w:fldChar w:fldCharType="separate"/>
      </w:r>
      <w:r>
        <w:rPr>
          <w:rFonts w:hint="default" w:ascii="Arial" w:hAnsi="Arial" w:cs="Arial"/>
        </w:rPr>
        <w:t>71</w:t>
      </w:r>
      <w:r>
        <w:rPr>
          <w:rFonts w:hint="default" w:ascii="Arial" w:hAnsi="Arial" w:cs="Arial"/>
        </w:rPr>
        <w:fldChar w:fldCharType="end"/>
      </w:r>
      <w:r>
        <w:rPr>
          <w:rFonts w:hint="default" w:ascii="Arial" w:hAnsi="Arial" w:cs="Arial" w:eastAsiaTheme="minorEastAsia"/>
          <w:szCs w:val="32"/>
        </w:rPr>
        <w:fldChar w:fldCharType="end"/>
      </w:r>
    </w:p>
    <w:p>
      <w:pPr>
        <w:pStyle w:val="37"/>
        <w:keepNext w:val="0"/>
        <w:keepLines w:val="0"/>
        <w:pageBreakBefore w:val="0"/>
        <w:kinsoku/>
        <w:wordWrap/>
        <w:overflowPunct/>
        <w:topLinePunct w:val="0"/>
        <w:autoSpaceDE/>
        <w:autoSpaceDN/>
        <w:bidi w:val="0"/>
        <w:adjustRightInd/>
        <w:snapToGrid/>
        <w:spacing w:beforeLines="0" w:afterLines="0" w:line="300" w:lineRule="exact"/>
        <w:ind w:left="0" w:leftChars="0" w:firstLine="0" w:firstLineChars="0"/>
        <w:textAlignment w:val="auto"/>
        <w:outlineLvl w:val="9"/>
        <w:rPr>
          <w:rFonts w:hint="eastAsia" w:ascii="Times New Roman" w:hAnsi="仿宋_GB2312" w:eastAsia="仿宋_GB2312" w:cs="Times New Roman"/>
          <w:color w:val="auto"/>
          <w:sz w:val="32"/>
          <w:szCs w:val="36"/>
        </w:rPr>
      </w:pPr>
      <w:r>
        <w:rPr>
          <w:rFonts w:hint="default" w:ascii="Arial" w:hAnsi="Arial" w:cs="Arial" w:eastAsiaTheme="minorEastAsia"/>
          <w:szCs w:val="32"/>
        </w:rPr>
        <w:fldChar w:fldCharType="end"/>
      </w:r>
    </w:p>
    <w:p>
      <w:pPr>
        <w:pStyle w:val="37"/>
        <w:spacing w:beforeLines="0" w:afterLines="0" w:line="600" w:lineRule="exact"/>
        <w:ind w:firstLine="640"/>
        <w:rPr>
          <w:rFonts w:hint="eastAsia" w:ascii="Times New Roman" w:hAnsi="仿宋_GB2312" w:eastAsia="仿宋_GB2312" w:cs="Times New Roman"/>
          <w:color w:val="auto"/>
          <w:sz w:val="32"/>
          <w:szCs w:val="36"/>
        </w:rPr>
        <w:sectPr>
          <w:headerReference r:id="rId5" w:type="default"/>
          <w:footerReference r:id="rId6" w:type="default"/>
          <w:footnotePr>
            <w:numFmt w:val="decimalEnclosedCircleChinese"/>
            <w:numRestart w:val="eachPage"/>
          </w:footnotePr>
          <w:pgSz w:w="11906" w:h="16838"/>
          <w:pgMar w:top="1440" w:right="1800" w:bottom="1440" w:left="1800" w:header="1191" w:footer="1417" w:gutter="0"/>
          <w:pgNumType w:fmt="upperRoman" w:start="1"/>
          <w:cols w:space="720" w:num="1"/>
          <w:docGrid w:type="lines" w:linePitch="312" w:charSpace="0"/>
        </w:sectPr>
      </w:pPr>
    </w:p>
    <w:p>
      <w:pPr>
        <w:jc w:val="center"/>
        <w:outlineLvl w:val="0"/>
        <w:rPr>
          <w:rFonts w:ascii="仿宋" w:hAnsi="仿宋" w:eastAsia="仿宋"/>
          <w:szCs w:val="32"/>
        </w:rPr>
      </w:pPr>
    </w:p>
    <w:p>
      <w:pPr>
        <w:jc w:val="center"/>
        <w:outlineLvl w:val="0"/>
        <w:rPr>
          <w:rFonts w:ascii="Times New Roman" w:hAnsi="Times New Roman" w:eastAsia="方正小标宋简体" w:cs="Times New Roman"/>
          <w:b/>
          <w:bCs/>
          <w:sz w:val="44"/>
          <w:szCs w:val="44"/>
        </w:rPr>
      </w:pPr>
      <w:bookmarkStart w:id="0" w:name="_Toc22905"/>
      <w:r>
        <w:rPr>
          <w:rFonts w:ascii="Times New Roman" w:hAnsi="方正小标宋简体" w:eastAsia="方正小标宋简体" w:cs="Times New Roman"/>
          <w:b/>
          <w:bCs/>
          <w:sz w:val="44"/>
          <w:szCs w:val="44"/>
        </w:rPr>
        <w:t>学校简介</w:t>
      </w:r>
      <w:bookmarkEnd w:id="0"/>
    </w:p>
    <w:p>
      <w:pPr>
        <w:pStyle w:val="37"/>
        <w:spacing w:beforeLines="0" w:afterLines="0" w:line="600" w:lineRule="exact"/>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河南城建学院是河南省唯一一所以工科为主、以“城建”为特色的多学科协调发展的省属本科高校，也是全国仅有的以“城建”命名的两所本科高校之一。学校坐落在中国优秀旅游城市、园林城市——平顶山市新城区，南临白龟湖，北倚大香山，这里草木葱茏，鸟语花香，学习生活环境宜人。</w:t>
      </w:r>
    </w:p>
    <w:p>
      <w:pPr>
        <w:pStyle w:val="37"/>
        <w:spacing w:beforeLines="0" w:afterLines="0" w:line="600" w:lineRule="exact"/>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河南城建学院前身是创建于1983年的平顶山城建环保学校和1985年的武汉城建学院河南分院，历经河南城建高等专科学校、平顶山工学院等历史时期，2002年经教育部批准，升格为本科院校，2008年更名为河南城建学院。</w:t>
      </w:r>
    </w:p>
    <w:p>
      <w:pPr>
        <w:pStyle w:val="37"/>
        <w:spacing w:beforeLines="0" w:afterLines="0" w:line="600" w:lineRule="exact"/>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学校工科优势突出，城建学科特色鲜明，开办有56个本科专业，涵盖工、管、理、文、法、艺等八大学科门类。设有土木与交通工程学院、管理学院、市政与环境工程学院、建筑与城市规划学院、能源与建筑环境工程学院、测绘与城市空间信息学院、艺术设计学院、计算机与数据科学学院、电气与控制工程学院、材料与化工学院、生命科学与工程学院、数理学院、外国语学院、法学院、国际教育学院、马克思主义学院、继续教育学院等17个学院，面向全国31个省（直辖市、自治区）和留学生招生，目前全日制在校生19955人，各类成人教育学生15579人。</w:t>
      </w:r>
    </w:p>
    <w:p>
      <w:pPr>
        <w:pStyle w:val="37"/>
        <w:spacing w:beforeLines="0" w:afterLines="0" w:line="600" w:lineRule="exact"/>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学校占地面积1730亩，校舍总建筑面积69.69万多平方米，现有两个校区。教学科研仪器设备总值3.02亿元，教学实验室（中心）96个，校内实训实习场所10个，纸质藏书186万册，电子图书155万册，各类中外文数据库45个，各类运动场和体育馆面积近11.08万平方米。建设有功能齐全的学术报告厅、体育馆、高标准运动场、数字化校园网络系统、图书自助借还系统。建有河南城建博物馆、李诫建筑文化研究院。在职教职工1422人，其中专任教师1055人，具有高级职称的教师402人，专任教师中具有博士、硕士学位的教师916人，特聘教授、讲座教授、客座教授19人，市、厅级以上学术技术带头人68名。建校以来，共为国家培养了12万余名各级各类专业技术人才。</w:t>
      </w:r>
    </w:p>
    <w:p>
      <w:pPr>
        <w:pStyle w:val="37"/>
        <w:spacing w:beforeLines="0" w:afterLines="0" w:line="600" w:lineRule="exact"/>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学校注重内涵建设，拥有国家级特色专业1个、大学生校外实践教育基地1个；省级特色专业7个、专业综合改革试点9个、工程教育人才培养模式改革试点专业2个、实验教学示范中心8个、虚拟仿真实验教学中心4个、教学团队3个、优秀基层教学组织14个、课程思政教学团队1个、省级精品课程8门，省级精品资源共享课程3门、省级精品在线开放课程17门、省级一流课程29门、省级课程思政样板课5门；省级重点学科5个、重点实验室1个、工程实验室4个、工程技术研究中心4个，工程研究中心5个，星创天地1个，其他创新平台4个。</w:t>
      </w:r>
    </w:p>
    <w:p>
      <w:pPr>
        <w:pStyle w:val="37"/>
        <w:spacing w:beforeLines="0" w:afterLines="0" w:line="600" w:lineRule="exact"/>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近三年来，承担包括重大科技专项、国家自然科学基金在内的省部级以上科技攻关项目146项，获批教育部产学合作协同育人项目95项；出版著作、教材204部；发表论文被SCI、EI、ISTP、CSSCI收录311篇；获授权专利283项；连续3年入选河南知识产权建设“十快高校”；获得河南省科技进步奖等各级各类科研奖励共计525项。</w:t>
      </w:r>
    </w:p>
    <w:p>
      <w:pPr>
        <w:pStyle w:val="37"/>
        <w:spacing w:beforeLines="0" w:afterLines="0" w:line="600" w:lineRule="exact"/>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近年来，学校先后通过教育部普通本科高等学校教学工作合格评估、审核评估，建筑环境与能源应用工程专业、工程管理专业、给排水科学与工程专业、城乡规划专业、土木工程专业通过住建部高等教育专业评估，测绘工程专业、土木工程专业通过工程教育专业认证。电气工程及其自动化、数字媒体技术、交通工程、工程管理、土木工程、建筑环境与能源应用工程、给排水科学与工程、测绘工程、城乡规划九个专业获批河南省一流本科专业建设点。获批河南省硕士学位授予重点立项建设单位。学校开展双学位教育，实行学分制，与郑州大学、兰州大学、安徽工业大学、华北水利水电大学、东华大学等13所高校联合培养硕士研究生。</w:t>
      </w:r>
    </w:p>
    <w:p>
      <w:pPr>
        <w:pStyle w:val="37"/>
        <w:spacing w:beforeLines="0" w:afterLines="0" w:line="600" w:lineRule="exact"/>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学校重视学生综合素质和创新能力培养。三年来，在“互联网+”“挑战杯”创新创业大赛以及各类大学生学科竞赛中荣获国家级和省级奖励1700多项。设有中科创业学院，搭建菜鸟创客空间、大学生创业孵化园等各类创新创业平台，先后获批河南省大学生创业教育示范学校、河南省省级众创空间、河南省大学生创业实践示范基地等荣誉称号，创新创业氛围浓厚，毕业生质量得到用人单位的充分认可，就业率稳居全省同类高校前列。</w:t>
      </w:r>
    </w:p>
    <w:p>
      <w:pPr>
        <w:pStyle w:val="37"/>
        <w:spacing w:beforeLines="0" w:afterLines="0" w:line="600" w:lineRule="exact"/>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河南省豫中暨城建类大中专毕业生就业分市场”设在我校，为学校乃至全省城建类毕业生就业提供了便利条件。学校被MyCOS网大学生就业能力排行榜列为中南地区非“211”本科院校第20位，是河南省唯一一所非“211”院校排名进入前20位的高校。学校2012年被教育部评为“全国毕业生就业典型经验高校”，2017年学校入选教育部“百千万工程”项目试点单位。</w:t>
      </w:r>
    </w:p>
    <w:p>
      <w:pPr>
        <w:pStyle w:val="37"/>
        <w:spacing w:beforeLines="0" w:afterLines="0" w:line="600" w:lineRule="exact"/>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学校实施“校企合作，产教融合”战略，建设有资产经营管理有限公司、大学科技园、产业技术发展研究院、河南省城镇综合设计研究院、百城建设技术研究院，搭建了坝道工程医院河南城建学院分院、河南省城乡规划大数据应用技术工程研究中心、河南省高分数据平顶山分中心，白龟湖国家湿地公园生态科研监测中心、城市固废综合处置与生态利用协同创新中心、健康食品协同创新中心、尼龙产业技术学院、BIM技术研究中心、城市建设发展中心、豫信工业信息技术研究院等科研创新服务平台。同政府、企业开展深入合作，积极发挥服务社会职能，产生了良好的经济和社会效益。</w:t>
      </w:r>
    </w:p>
    <w:p>
      <w:pPr>
        <w:pStyle w:val="37"/>
        <w:spacing w:beforeLines="0" w:afterLines="0" w:line="600" w:lineRule="exact"/>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学校坚持开放办学，不断扩展深化对外交流，积极开展来华留学生教育，与俄罗斯、英国、美国、德国、匈牙利、白俄罗斯、塞浦路斯、日本、马来西亚、哈萨克斯坦、菲律宾等国外知名大学开展教学与科研合作。2013年以来，先后与英国高地与群岛大学、俄罗斯圣彼得堡国立建筑工程大学开展本科中外合作办学项目，目前在校国际合作办学项目及留学生近1200人。</w:t>
      </w:r>
    </w:p>
    <w:p>
      <w:pPr>
        <w:pStyle w:val="37"/>
        <w:spacing w:beforeLines="0" w:afterLines="0" w:line="600" w:lineRule="exact"/>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学校秉承“厚德唯实、博学慎思”的校训，弘扬“明德尚学，知行合一”的办学理念和“自强不息，追求卓越”的大学精神，以立德树人为根本，努力改革创新，推动转型提升，积极服务地方经济社会和行业发展，取得了显著成绩，深受上级主管部门和社会各界的广泛好评，先后被授予全国毕业生就业典型50强高校、全国五四红旗团委、全国模范职工之家、全国高校后勤十年社会化改革先进院校、河南省“三全育人”综合改革试点高校、河南省高等学校党建工作先进单位、河南省高等学校基层党组织建设先进单位、河南省文明校园标兵、河南省学校行风建设先进单位、河南省高校心理健康教育示范单位、河南省国家助学贷款工作先进单位、河南最具就业竞争力示范院校、中国建筑学会科普教育基地、新中国成立70周年河南人民满意高校、新中国成立70周年河南最具国内就业竞争力高校、河南省智慧校园试点高校、河南省创业教育示范校、河南省省级众创空间、河南省大学生创新创业实践示范基地、河南省首批创新创业教育改革示范高校、2020年度河南高等教育榜样示范高校、2020年度国内高质量就业示范高校、河南省首批学分制管理示范校、河南省本科生学业导师制改革试点高校、河南省“十四五”时期重点建设示范性应用技术类型本科高校等称号。</w:t>
      </w:r>
    </w:p>
    <w:p>
      <w:pPr>
        <w:pStyle w:val="37"/>
        <w:spacing w:beforeLines="0" w:afterLines="0" w:line="600" w:lineRule="exact"/>
        <w:ind w:firstLine="640"/>
        <w:rPr>
          <w:rFonts w:ascii="楷体_GB2312" w:hAnsi="楷体_GB2312" w:eastAsia="楷体_GB2312" w:cs="楷体_GB2312"/>
          <w:b/>
          <w:bCs/>
          <w:sz w:val="32"/>
          <w:szCs w:val="32"/>
        </w:rPr>
      </w:pPr>
      <w:r>
        <w:rPr>
          <w:rFonts w:hint="eastAsia" w:ascii="Times New Roman" w:hAnsi="仿宋_GB2312" w:eastAsia="仿宋_GB2312" w:cs="Times New Roman"/>
          <w:color w:val="auto"/>
          <w:sz w:val="32"/>
          <w:szCs w:val="36"/>
        </w:rPr>
        <w:t>展望未来，学校将继续牢牢把握社会主义办学方向，以全面提高人才培养质量为中心；贯穿改革创新，转型提升两条主线；努力实现办学层次提升、转型发展、文明和谐校园建设三大目标，着力塑造应用型、城建类、地方性、国际化四大特色；持续抓好专业与专业群建设、师资队伍、实践教学基地与产教融合平台、科技服务与协同创新平台、文化传承创新与大学制度等五项建设，紧跟“双一流”建设步伐，积极推进新工科建设，主动融入“百城建设提质工程”，为把学校建设成为高水平应用技术型城建大学而努力奋斗！</w:t>
      </w:r>
    </w:p>
    <w:p>
      <w:pPr>
        <w:ind w:firstLine="640" w:firstLineChars="200"/>
        <w:rPr>
          <w:rFonts w:ascii="Times New Roman" w:hAnsi="Times New Roman" w:eastAsia="仿宋_GB2312" w:cs="Times New Roman"/>
          <w:spacing w:val="-6"/>
          <w:sz w:val="32"/>
          <w:szCs w:val="32"/>
        </w:rPr>
      </w:pPr>
      <w:r>
        <w:rPr>
          <w:rFonts w:hint="eastAsia" w:ascii="Times New Roman" w:hAnsi="仿宋_GB2312" w:eastAsia="仿宋_GB2312" w:cs="Times New Roman"/>
          <w:kern w:val="0"/>
          <w:sz w:val="32"/>
          <w:szCs w:val="36"/>
        </w:rPr>
        <w:t>（数据截止2021年6月）</w:t>
      </w:r>
    </w:p>
    <w:p>
      <w:pPr>
        <w:ind w:firstLine="640" w:firstLineChars="200"/>
        <w:rPr>
          <w:rFonts w:ascii="Times New Roman" w:hAnsi="Times New Roman" w:eastAsia="仿宋_GB2312" w:cs="Times New Roman"/>
          <w:sz w:val="32"/>
          <w:szCs w:val="32"/>
        </w:rPr>
        <w:sectPr>
          <w:footerReference r:id="rId7" w:type="default"/>
          <w:footnotePr>
            <w:numFmt w:val="decimalEnclosedCircleChinese"/>
            <w:numRestart w:val="eachPage"/>
          </w:footnotePr>
          <w:pgSz w:w="11906" w:h="16838"/>
          <w:pgMar w:top="1440" w:right="1800" w:bottom="1440" w:left="1800" w:header="1191" w:footer="1417" w:gutter="0"/>
          <w:pgNumType w:fmt="decimal" w:start="1"/>
          <w:cols w:space="720" w:num="1"/>
          <w:docGrid w:type="lines" w:linePitch="312" w:charSpace="0"/>
        </w:sectPr>
      </w:pPr>
    </w:p>
    <w:p>
      <w:pPr>
        <w:ind w:firstLine="640" w:firstLineChars="200"/>
        <w:outlineLvl w:val="2"/>
        <w:rPr>
          <w:rFonts w:ascii="楷体_GB2312" w:hAnsi="方正小标宋简体" w:eastAsia="楷体_GB2312"/>
          <w:sz w:val="32"/>
          <w:szCs w:val="32"/>
        </w:rPr>
      </w:pPr>
    </w:p>
    <w:p>
      <w:pPr>
        <w:jc w:val="center"/>
        <w:outlineLvl w:val="0"/>
        <w:rPr>
          <w:rFonts w:ascii="方正小标宋简体" w:hAnsi="黑体" w:eastAsia="方正小标宋简体"/>
          <w:b/>
          <w:bCs/>
          <w:sz w:val="44"/>
          <w:szCs w:val="44"/>
        </w:rPr>
      </w:pPr>
      <w:bookmarkStart w:id="1" w:name="_Toc30257"/>
      <w:r>
        <w:rPr>
          <w:rFonts w:hint="eastAsia" w:ascii="方正小标宋简体" w:hAnsi="黑体" w:eastAsia="方正小标宋简体"/>
          <w:b/>
          <w:bCs/>
          <w:sz w:val="44"/>
          <w:szCs w:val="44"/>
        </w:rPr>
        <w:t>第一章  毕业生基本情况</w:t>
      </w:r>
      <w:bookmarkEnd w:id="1"/>
    </w:p>
    <w:p>
      <w:pPr>
        <w:ind w:firstLine="640" w:firstLineChars="200"/>
        <w:outlineLvl w:val="1"/>
        <w:rPr>
          <w:rFonts w:ascii="黑体" w:hAnsi="黑体" w:eastAsia="黑体"/>
          <w:sz w:val="32"/>
          <w:szCs w:val="32"/>
        </w:rPr>
      </w:pPr>
      <w:bookmarkStart w:id="2" w:name="_Toc32043"/>
      <w:r>
        <w:rPr>
          <w:rFonts w:hint="eastAsia" w:ascii="黑体" w:hAnsi="黑体" w:eastAsia="黑体"/>
          <w:sz w:val="32"/>
          <w:szCs w:val="32"/>
        </w:rPr>
        <w:t>一、毕业生规模与结构</w:t>
      </w:r>
      <w:bookmarkEnd w:id="2"/>
    </w:p>
    <w:p>
      <w:pPr>
        <w:ind w:firstLine="640" w:firstLineChars="200"/>
        <w:outlineLvl w:val="2"/>
        <w:rPr>
          <w:rFonts w:ascii="楷体_GB2312" w:hAnsi="方正小标宋简体" w:eastAsia="楷体_GB2312"/>
          <w:sz w:val="32"/>
          <w:szCs w:val="32"/>
        </w:rPr>
      </w:pPr>
      <w:bookmarkStart w:id="3" w:name="_Toc22731"/>
      <w:r>
        <w:rPr>
          <w:rFonts w:hint="eastAsia" w:ascii="楷体_GB2312" w:hAnsi="方正小标宋简体" w:eastAsia="楷体_GB2312"/>
          <w:sz w:val="32"/>
          <w:szCs w:val="32"/>
        </w:rPr>
        <w:t>（一）毕业生规模</w:t>
      </w:r>
      <w:bookmarkEnd w:id="3"/>
    </w:p>
    <w:p>
      <w:pPr>
        <w:pStyle w:val="37"/>
        <w:spacing w:beforeLines="0" w:afterLines="0" w:line="240" w:lineRule="auto"/>
        <w:ind w:firstLine="640"/>
        <w:rPr>
          <w:rFonts w:ascii="Times New Roman" w:hAnsi="仿宋_GB2312" w:eastAsia="仿宋_GB2312" w:cs="Times New Roman"/>
          <w:color w:val="auto"/>
          <w:kern w:val="2"/>
          <w:sz w:val="32"/>
          <w:szCs w:val="36"/>
        </w:rPr>
      </w:pPr>
      <w:r>
        <w:rPr>
          <w:rFonts w:hint="eastAsia" w:ascii="Times New Roman" w:hAnsi="仿宋_GB2312" w:eastAsia="仿宋_GB2312" w:cs="Times New Roman"/>
          <w:color w:val="auto"/>
          <w:sz w:val="32"/>
          <w:szCs w:val="36"/>
        </w:rPr>
        <w:t>河南城建学院</w:t>
      </w:r>
      <w:r>
        <w:rPr>
          <w:rFonts w:hint="eastAsia" w:ascii="Times New Roman" w:hAnsi="Times New Roman" w:eastAsia="仿宋_GB2312" w:cs="Times New Roman"/>
          <w:color w:val="auto"/>
          <w:sz w:val="32"/>
          <w:szCs w:val="36"/>
        </w:rPr>
        <w:t>2021</w:t>
      </w:r>
      <w:r>
        <w:rPr>
          <w:rFonts w:ascii="Times New Roman" w:hAnsi="仿宋_GB2312" w:eastAsia="仿宋_GB2312" w:cs="Times New Roman"/>
          <w:color w:val="auto"/>
          <w:sz w:val="32"/>
          <w:szCs w:val="36"/>
        </w:rPr>
        <w:t>届毕业生共有</w:t>
      </w:r>
      <w:r>
        <w:rPr>
          <w:rFonts w:hint="eastAsia" w:ascii="Times New Roman" w:hAnsi="仿宋_GB2312" w:eastAsia="仿宋_GB2312" w:cs="Times New Roman"/>
          <w:color w:val="auto"/>
          <w:sz w:val="32"/>
          <w:szCs w:val="36"/>
        </w:rPr>
        <w:t>4876人</w:t>
      </w:r>
      <w:r>
        <w:rPr>
          <w:rStyle w:val="32"/>
          <w:rFonts w:hint="eastAsia" w:ascii="Times New Roman" w:hAnsi="仿宋_GB2312" w:eastAsia="仿宋_GB2312" w:cs="Times New Roman"/>
          <w:color w:val="auto"/>
          <w:sz w:val="32"/>
          <w:szCs w:val="36"/>
        </w:rPr>
        <w:footnoteReference w:id="0"/>
      </w:r>
      <w:r>
        <w:rPr>
          <w:rFonts w:hint="eastAsia" w:ascii="Times New Roman" w:hAnsi="仿宋_GB2312" w:eastAsia="仿宋_GB2312" w:cs="Times New Roman"/>
          <w:color w:val="auto"/>
          <w:sz w:val="32"/>
          <w:szCs w:val="36"/>
        </w:rPr>
        <w:t>，</w:t>
      </w:r>
      <w:r>
        <w:rPr>
          <w:rFonts w:hint="eastAsia" w:ascii="Times New Roman" w:hAnsi="仿宋_GB2312" w:eastAsia="仿宋_GB2312" w:cs="Times New Roman"/>
          <w:color w:val="auto"/>
          <w:kern w:val="2"/>
          <w:sz w:val="32"/>
          <w:szCs w:val="36"/>
        </w:rPr>
        <w:t>如下图所示，从近三年毕业生数据</w:t>
      </w:r>
      <w:r>
        <w:rPr>
          <w:rFonts w:ascii="Times New Roman" w:hAnsi="仿宋_GB2312" w:eastAsia="仿宋_GB2312" w:cs="Times New Roman"/>
          <w:color w:val="auto"/>
          <w:kern w:val="2"/>
          <w:sz w:val="32"/>
          <w:szCs w:val="36"/>
        </w:rPr>
        <w:t>（</w:t>
      </w:r>
      <w:r>
        <w:rPr>
          <w:rFonts w:hint="eastAsia" w:ascii="Times New Roman" w:hAnsi="仿宋_GB2312" w:eastAsia="仿宋_GB2312" w:cs="Times New Roman"/>
          <w:color w:val="auto"/>
          <w:kern w:val="2"/>
          <w:sz w:val="32"/>
          <w:szCs w:val="36"/>
        </w:rPr>
        <w:t>2020届5219</w:t>
      </w:r>
      <w:r>
        <w:rPr>
          <w:rFonts w:ascii="Times New Roman" w:hAnsi="仿宋_GB2312" w:eastAsia="仿宋_GB2312" w:cs="Times New Roman"/>
          <w:color w:val="auto"/>
          <w:kern w:val="2"/>
          <w:sz w:val="32"/>
          <w:szCs w:val="36"/>
        </w:rPr>
        <w:t>人</w:t>
      </w:r>
      <w:r>
        <w:rPr>
          <w:rFonts w:hint="eastAsia" w:ascii="Times New Roman" w:hAnsi="仿宋_GB2312" w:eastAsia="仿宋_GB2312" w:cs="Times New Roman"/>
          <w:color w:val="auto"/>
          <w:kern w:val="2"/>
          <w:sz w:val="32"/>
          <w:szCs w:val="36"/>
        </w:rPr>
        <w:t>，2019届5825人</w:t>
      </w:r>
      <w:r>
        <w:rPr>
          <w:rFonts w:ascii="Times New Roman" w:hAnsi="仿宋_GB2312" w:eastAsia="仿宋_GB2312" w:cs="Times New Roman"/>
          <w:color w:val="auto"/>
          <w:kern w:val="2"/>
          <w:sz w:val="32"/>
          <w:szCs w:val="36"/>
        </w:rPr>
        <w:t>）</w:t>
      </w:r>
      <w:r>
        <w:rPr>
          <w:rFonts w:hint="eastAsia" w:ascii="Times New Roman" w:hAnsi="仿宋_GB2312" w:eastAsia="仿宋_GB2312" w:cs="Times New Roman"/>
          <w:color w:val="auto"/>
          <w:kern w:val="2"/>
          <w:sz w:val="32"/>
          <w:szCs w:val="36"/>
        </w:rPr>
        <w:t>来看，毕业生规模呈精简趋势。</w:t>
      </w:r>
    </w:p>
    <w:p>
      <w:pPr>
        <w:pStyle w:val="37"/>
        <w:spacing w:before="156" w:after="156"/>
        <w:ind w:firstLine="0" w:firstLineChars="0"/>
        <w:jc w:val="center"/>
        <w:rPr>
          <w:rFonts w:ascii="Times New Roman" w:hAnsi="仿宋_GB2312" w:eastAsia="仿宋_GB2312" w:cs="Times New Roman"/>
          <w:color w:val="auto"/>
          <w:kern w:val="2"/>
          <w:sz w:val="32"/>
          <w:szCs w:val="36"/>
        </w:rPr>
      </w:pPr>
      <w:r>
        <w:drawing>
          <wp:inline distT="0" distB="0" distL="114300" distR="114300">
            <wp:extent cx="2380615" cy="2157095"/>
            <wp:effectExtent l="0" t="0" r="635" b="14605"/>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36"/>
        <w:ind w:firstLine="0" w:firstLineChars="0"/>
      </w:pPr>
      <w:bookmarkStart w:id="4" w:name="_Toc13259"/>
      <w:r>
        <w:t>图1-1  201</w:t>
      </w:r>
      <w:r>
        <w:rPr>
          <w:rFonts w:hint="eastAsia"/>
        </w:rPr>
        <w:t>9</w:t>
      </w:r>
      <w:r>
        <w:t>-</w:t>
      </w:r>
      <w:r>
        <w:rPr>
          <w:rFonts w:hint="eastAsia"/>
        </w:rPr>
        <w:t>2021</w:t>
      </w:r>
      <w:r>
        <w:t>届毕业生人数及总体趋势</w:t>
      </w:r>
      <w:bookmarkEnd w:id="4"/>
    </w:p>
    <w:p/>
    <w:p>
      <w:pPr>
        <w:ind w:firstLine="640" w:firstLineChars="200"/>
        <w:outlineLvl w:val="2"/>
        <w:rPr>
          <w:rFonts w:ascii="楷体_GB2312" w:hAnsi="方正小标宋简体" w:eastAsia="楷体_GB2312"/>
          <w:sz w:val="32"/>
          <w:szCs w:val="32"/>
        </w:rPr>
      </w:pPr>
      <w:bookmarkStart w:id="5" w:name="_Toc7285"/>
      <w:r>
        <w:rPr>
          <w:rFonts w:hint="eastAsia" w:ascii="楷体_GB2312" w:hAnsi="方正小标宋简体" w:eastAsia="楷体_GB2312"/>
          <w:sz w:val="32"/>
          <w:szCs w:val="32"/>
        </w:rPr>
        <w:t>（二）毕业生结构</w:t>
      </w:r>
      <w:bookmarkEnd w:id="5"/>
    </w:p>
    <w:p>
      <w:pPr>
        <w:numPr>
          <w:ilvl w:val="0"/>
          <w:numId w:val="1"/>
        </w:numPr>
        <w:ind w:left="0" w:firstLine="643" w:firstLineChars="200"/>
        <w:outlineLvl w:val="3"/>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性别结构</w:t>
      </w:r>
    </w:p>
    <w:p>
      <w:pPr>
        <w:spacing w:line="560" w:lineRule="exact"/>
        <w:ind w:firstLine="640" w:firstLineChars="200"/>
        <w:rPr>
          <w:rFonts w:ascii="Times New Roman" w:hAnsi="仿宋_GB2312" w:eastAsia="仿宋_GB2312" w:cs="Times New Roman"/>
          <w:sz w:val="32"/>
          <w:szCs w:val="36"/>
        </w:rPr>
      </w:pPr>
      <w:r>
        <w:rPr>
          <w:rFonts w:hint="eastAsia" w:ascii="Times New Roman" w:hAnsi="仿宋_GB2312" w:eastAsia="仿宋_GB2312" w:cs="Times New Roman"/>
          <w:sz w:val="32"/>
          <w:szCs w:val="36"/>
        </w:rPr>
        <w:t>2021届毕业生中，男生总人数</w:t>
      </w:r>
      <w:r>
        <w:rPr>
          <w:rFonts w:ascii="Times New Roman" w:hAnsi="仿宋_GB2312" w:eastAsia="仿宋_GB2312" w:cs="Times New Roman"/>
          <w:sz w:val="32"/>
          <w:szCs w:val="36"/>
        </w:rPr>
        <w:t>2</w:t>
      </w:r>
      <w:r>
        <w:rPr>
          <w:rFonts w:hint="eastAsia" w:ascii="Times New Roman" w:hAnsi="仿宋_GB2312" w:eastAsia="仿宋_GB2312" w:cs="Times New Roman"/>
          <w:sz w:val="32"/>
          <w:szCs w:val="36"/>
        </w:rPr>
        <w:t>984人，女生总人数1902人，分别占毕业生总人数的61.07%和</w:t>
      </w:r>
      <w:r>
        <w:rPr>
          <w:rFonts w:ascii="Times New Roman" w:hAnsi="仿宋_GB2312" w:eastAsia="仿宋_GB2312" w:cs="Times New Roman"/>
          <w:sz w:val="32"/>
          <w:szCs w:val="36"/>
        </w:rPr>
        <w:t>3</w:t>
      </w:r>
      <w:r>
        <w:rPr>
          <w:rFonts w:hint="eastAsia" w:ascii="Times New Roman" w:hAnsi="仿宋_GB2312" w:eastAsia="仿宋_GB2312" w:cs="Times New Roman"/>
          <w:sz w:val="32"/>
          <w:szCs w:val="36"/>
        </w:rPr>
        <w:t>8.93%。具体毕业生性别结构</w:t>
      </w:r>
      <w:r>
        <w:rPr>
          <w:rStyle w:val="32"/>
          <w:rFonts w:hint="eastAsia" w:ascii="Times New Roman" w:hAnsi="仿宋_GB2312" w:eastAsia="仿宋_GB2312" w:cs="Times New Roman"/>
          <w:sz w:val="32"/>
          <w:szCs w:val="36"/>
        </w:rPr>
        <w:footnoteReference w:id="1"/>
      </w:r>
      <w:r>
        <w:rPr>
          <w:rFonts w:hint="eastAsia" w:ascii="Times New Roman" w:hAnsi="仿宋_GB2312" w:eastAsia="仿宋_GB2312" w:cs="Times New Roman"/>
          <w:sz w:val="32"/>
          <w:szCs w:val="36"/>
        </w:rPr>
        <w:t>如下图所示。</w:t>
      </w:r>
    </w:p>
    <w:p>
      <w:pPr>
        <w:jc w:val="center"/>
      </w:pPr>
      <w:r>
        <w:drawing>
          <wp:inline distT="0" distB="0" distL="114300" distR="114300">
            <wp:extent cx="4397375" cy="2262505"/>
            <wp:effectExtent l="0" t="0" r="0" b="0"/>
            <wp:docPr id="2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36"/>
        <w:ind w:left="562" w:hanging="562"/>
      </w:pPr>
      <w:bookmarkStart w:id="6" w:name="_Toc27550"/>
      <w:r>
        <w:rPr>
          <w:rFonts w:hint="eastAsia"/>
        </w:rPr>
        <w:t>图1-2  2021届毕业生性别结构</w:t>
      </w:r>
      <w:bookmarkEnd w:id="6"/>
    </w:p>
    <w:p>
      <w:pPr>
        <w:numPr>
          <w:ilvl w:val="0"/>
          <w:numId w:val="1"/>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民族结构</w:t>
      </w:r>
    </w:p>
    <w:p>
      <w:pPr>
        <w:jc w:val="center"/>
        <w:rPr>
          <w:rFonts w:ascii="Times New Roman" w:hAnsi="Times New Roman" w:eastAsia="黑体" w:cs="Times New Roman"/>
          <w:b/>
          <w:sz w:val="24"/>
          <w:szCs w:val="24"/>
          <w:highlight w:val="yellow"/>
        </w:rPr>
      </w:pPr>
      <w:r>
        <w:drawing>
          <wp:inline distT="0" distB="0" distL="114300" distR="114300">
            <wp:extent cx="4545330" cy="4415155"/>
            <wp:effectExtent l="0" t="0" r="7620" b="4445"/>
            <wp:docPr id="3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36"/>
        <w:ind w:left="562" w:hanging="562"/>
      </w:pPr>
      <w:bookmarkStart w:id="7" w:name="_Toc27473"/>
      <w:r>
        <w:rPr>
          <w:rFonts w:hint="eastAsia"/>
        </w:rPr>
        <w:t>图1-3  2021届毕业生少数民族结构</w:t>
      </w:r>
      <w:bookmarkEnd w:id="7"/>
    </w:p>
    <w:p>
      <w:pPr>
        <w:ind w:firstLine="640" w:firstLineChars="200"/>
        <w:rPr>
          <w:rFonts w:ascii="Times New Roman" w:hAnsi="仿宋_GB2312" w:eastAsia="仿宋_GB2312" w:cs="Times New Roman"/>
          <w:sz w:val="32"/>
          <w:szCs w:val="36"/>
        </w:rPr>
      </w:pPr>
      <w:r>
        <w:rPr>
          <w:rFonts w:hint="eastAsia" w:ascii="Times New Roman" w:hAnsi="仿宋_GB2312" w:eastAsia="仿宋_GB2312" w:cs="Times New Roman"/>
          <w:sz w:val="32"/>
          <w:szCs w:val="36"/>
        </w:rPr>
        <w:t>2021届毕业生来自19个民族。毕业生中以汉族为主，共4750人，占毕业生总人数的97.22%。少数民族毕业生共136人，占毕业生总人数的2.78%。人数排在前五位的少数民族有回族42人，占比0.86%；满族21人，占比0.43%；蒙古族14人，占比0.29%；藏族，11人，占比0.23%；壮族10人，占比0.20%。具体2021届毕业生少数民族结构情况如上图所示。</w:t>
      </w:r>
    </w:p>
    <w:p/>
    <w:p>
      <w:pPr>
        <w:numPr>
          <w:ilvl w:val="0"/>
          <w:numId w:val="1"/>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政治面貌情况</w:t>
      </w:r>
    </w:p>
    <w:p>
      <w:pPr>
        <w:ind w:firstLine="640" w:firstLineChars="200"/>
        <w:rPr>
          <w:rFonts w:ascii="Times New Roman" w:hAnsi="仿宋_GB2312" w:eastAsia="仿宋_GB2312" w:cs="Times New Roman"/>
          <w:sz w:val="32"/>
          <w:szCs w:val="36"/>
        </w:rPr>
      </w:pPr>
      <w:r>
        <w:rPr>
          <w:rFonts w:hint="eastAsia" w:ascii="Times New Roman" w:hAnsi="仿宋_GB2312" w:eastAsia="仿宋_GB2312" w:cs="Times New Roman"/>
          <w:sz w:val="32"/>
          <w:szCs w:val="36"/>
        </w:rPr>
        <w:t>2021届</w:t>
      </w:r>
      <w:r>
        <w:rPr>
          <w:rFonts w:ascii="Times New Roman" w:hAnsi="仿宋_GB2312" w:eastAsia="仿宋_GB2312" w:cs="Times New Roman"/>
          <w:sz w:val="32"/>
          <w:szCs w:val="36"/>
        </w:rPr>
        <w:t>毕业生</w:t>
      </w:r>
      <w:r>
        <w:rPr>
          <w:rFonts w:hint="eastAsia" w:ascii="Times New Roman" w:hAnsi="仿宋_GB2312" w:eastAsia="仿宋_GB2312" w:cs="Times New Roman"/>
          <w:sz w:val="32"/>
          <w:szCs w:val="36"/>
        </w:rPr>
        <w:t>的政治面貌情况</w:t>
      </w:r>
      <w:r>
        <w:rPr>
          <w:rFonts w:ascii="Times New Roman" w:hAnsi="仿宋_GB2312" w:eastAsia="仿宋_GB2312" w:cs="Times New Roman"/>
          <w:sz w:val="32"/>
          <w:szCs w:val="36"/>
        </w:rPr>
        <w:t>，</w:t>
      </w:r>
      <w:r>
        <w:rPr>
          <w:rFonts w:hint="eastAsia" w:ascii="Times New Roman" w:hAnsi="仿宋_GB2312" w:eastAsia="仿宋_GB2312" w:cs="Times New Roman"/>
          <w:sz w:val="32"/>
          <w:szCs w:val="36"/>
        </w:rPr>
        <w:t>以共青团员为主，共有4149</w:t>
      </w:r>
      <w:r>
        <w:rPr>
          <w:rFonts w:ascii="Times New Roman" w:hAnsi="仿宋_GB2312" w:eastAsia="仿宋_GB2312" w:cs="Times New Roman"/>
          <w:sz w:val="32"/>
          <w:szCs w:val="36"/>
        </w:rPr>
        <w:t>人，</w:t>
      </w:r>
      <w:r>
        <w:rPr>
          <w:rFonts w:hint="eastAsia" w:ascii="Times New Roman" w:hAnsi="仿宋_GB2312" w:eastAsia="仿宋_GB2312" w:cs="Times New Roman"/>
          <w:sz w:val="32"/>
          <w:szCs w:val="36"/>
        </w:rPr>
        <w:t>占比84.92%；其次是中共党员（含预备党员）有596人，</w:t>
      </w:r>
      <w:r>
        <w:rPr>
          <w:rFonts w:ascii="Times New Roman" w:hAnsi="仿宋_GB2312" w:eastAsia="仿宋_GB2312" w:cs="Times New Roman"/>
          <w:sz w:val="32"/>
          <w:szCs w:val="36"/>
        </w:rPr>
        <w:t>占</w:t>
      </w:r>
      <w:r>
        <w:rPr>
          <w:rFonts w:hint="eastAsia" w:ascii="Times New Roman" w:hAnsi="仿宋_GB2312" w:eastAsia="仿宋_GB2312" w:cs="Times New Roman"/>
          <w:sz w:val="32"/>
          <w:szCs w:val="36"/>
        </w:rPr>
        <w:t>比12.20%；群众141人，占比2.89%。具体2021届毕业生政治面貌情况如下图所示。</w:t>
      </w:r>
    </w:p>
    <w:p>
      <w:pPr>
        <w:jc w:val="center"/>
        <w:rPr>
          <w:rFonts w:ascii="Times New Roman" w:hAnsi="仿宋_GB2312" w:eastAsia="仿宋_GB2312" w:cs="Times New Roman"/>
          <w:sz w:val="32"/>
          <w:szCs w:val="36"/>
        </w:rPr>
      </w:pPr>
      <w:r>
        <w:drawing>
          <wp:inline distT="0" distB="0" distL="114300" distR="114300">
            <wp:extent cx="4095750" cy="2019935"/>
            <wp:effectExtent l="0" t="0" r="0" b="0"/>
            <wp:docPr id="1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36"/>
        <w:ind w:left="562" w:hanging="562"/>
      </w:pPr>
      <w:bookmarkStart w:id="8" w:name="_Toc20584"/>
      <w:r>
        <w:rPr>
          <w:rFonts w:hint="eastAsia"/>
        </w:rPr>
        <w:t>图1-4  2021届毕业生政治面貌情况</w:t>
      </w:r>
      <w:bookmarkEnd w:id="8"/>
    </w:p>
    <w:p>
      <w:pPr>
        <w:numPr>
          <w:ilvl w:val="0"/>
          <w:numId w:val="1"/>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生源地分布</w:t>
      </w:r>
    </w:p>
    <w:p>
      <w:pPr>
        <w:ind w:firstLine="640" w:firstLineChars="200"/>
        <w:rPr>
          <w:rFonts w:ascii="Times New Roman" w:hAnsi="仿宋_GB2312" w:eastAsia="仿宋_GB2312" w:cs="Times New Roman"/>
          <w:sz w:val="32"/>
          <w:szCs w:val="36"/>
        </w:rPr>
      </w:pPr>
      <w:r>
        <w:rPr>
          <w:rFonts w:hint="eastAsia" w:ascii="Times New Roman" w:hAnsi="仿宋_GB2312" w:eastAsia="仿宋_GB2312" w:cs="Times New Roman"/>
          <w:sz w:val="32"/>
          <w:szCs w:val="36"/>
        </w:rPr>
        <w:t>2021届的毕业生来源于全国31个省（市、自治区），省外生源比例较大，其中省内生源3572人，省外生源1314人，占比分别为73.11%和26.89%。具体生源情况如下图、表所示。</w:t>
      </w:r>
    </w:p>
    <w:p>
      <w:pPr>
        <w:jc w:val="center"/>
        <w:rPr>
          <w:rFonts w:hint="eastAsia" w:ascii="Times New Roman" w:hAnsi="仿宋_GB2312" w:eastAsia="仿宋_GB2312" w:cs="Times New Roman"/>
          <w:sz w:val="32"/>
          <w:szCs w:val="36"/>
          <w:lang w:eastAsia="zh-CN"/>
        </w:rPr>
      </w:pPr>
      <w:r>
        <w:rPr>
          <w:rFonts w:hint="eastAsia" w:ascii="Times New Roman" w:hAnsi="仿宋_GB2312" w:eastAsia="仿宋_GB2312" w:cs="Times New Roman"/>
          <w:sz w:val="32"/>
          <w:szCs w:val="36"/>
          <w:lang w:eastAsia="zh-CN"/>
        </w:rPr>
        <w:drawing>
          <wp:inline distT="0" distB="0" distL="114300" distR="114300">
            <wp:extent cx="5273675" cy="3845560"/>
            <wp:effectExtent l="0" t="0" r="3175" b="2540"/>
            <wp:docPr id="22" name="图片 22" descr="1641803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41803310(1)"/>
                    <pic:cNvPicPr>
                      <a:picLocks noChangeAspect="1"/>
                    </pic:cNvPicPr>
                  </pic:nvPicPr>
                  <pic:blipFill>
                    <a:blip r:embed="rId16"/>
                    <a:stretch>
                      <a:fillRect/>
                    </a:stretch>
                  </pic:blipFill>
                  <pic:spPr>
                    <a:xfrm>
                      <a:off x="0" y="0"/>
                      <a:ext cx="5273675" cy="3845560"/>
                    </a:xfrm>
                    <a:prstGeom prst="rect">
                      <a:avLst/>
                    </a:prstGeom>
                  </pic:spPr>
                </pic:pic>
              </a:graphicData>
            </a:graphic>
          </wp:inline>
        </w:drawing>
      </w:r>
    </w:p>
    <w:p>
      <w:pPr>
        <w:pStyle w:val="36"/>
        <w:ind w:left="562" w:hanging="562"/>
      </w:pPr>
      <w:bookmarkStart w:id="9" w:name="_Toc10114"/>
      <w:r>
        <w:rPr>
          <w:rFonts w:hint="eastAsia"/>
        </w:rPr>
        <w:t>图1-5  2021届毕业生</w:t>
      </w:r>
      <w:r>
        <w:rPr>
          <w:rFonts w:hint="eastAsia"/>
          <w:lang w:eastAsia="zh-CN"/>
        </w:rPr>
        <w:t>国内</w:t>
      </w:r>
      <w:r>
        <w:rPr>
          <w:rFonts w:hint="eastAsia"/>
        </w:rPr>
        <w:t>生源分布结构</w:t>
      </w:r>
      <w:bookmarkEnd w:id="9"/>
    </w:p>
    <w:p>
      <w:pPr>
        <w:pStyle w:val="36"/>
        <w:ind w:left="562" w:hanging="562"/>
      </w:pPr>
      <w:bookmarkStart w:id="10" w:name="_Toc13890"/>
      <w:bookmarkStart w:id="11" w:name="_Toc27074"/>
      <w:bookmarkStart w:id="12" w:name="_Toc8184"/>
      <w:r>
        <w:rPr>
          <w:rFonts w:hint="eastAsia"/>
        </w:rPr>
        <w:t>表1-1  2021届毕业生全国生源分布情况表</w:t>
      </w:r>
      <w:bookmarkEnd w:id="10"/>
      <w:bookmarkEnd w:id="11"/>
      <w:bookmarkEnd w:id="12"/>
    </w:p>
    <w:tbl>
      <w:tblPr>
        <w:tblStyle w:val="17"/>
        <w:tblW w:w="7221" w:type="dxa"/>
        <w:jc w:val="center"/>
        <w:tblLayout w:type="fixed"/>
        <w:tblCellMar>
          <w:top w:w="0" w:type="dxa"/>
          <w:left w:w="0" w:type="dxa"/>
          <w:bottom w:w="0" w:type="dxa"/>
          <w:right w:w="0" w:type="dxa"/>
        </w:tblCellMar>
      </w:tblPr>
      <w:tblGrid>
        <w:gridCol w:w="3567"/>
        <w:gridCol w:w="1815"/>
        <w:gridCol w:w="1839"/>
      </w:tblGrid>
      <w:tr>
        <w:tblPrEx>
          <w:tblCellMar>
            <w:top w:w="0" w:type="dxa"/>
            <w:left w:w="0" w:type="dxa"/>
            <w:bottom w:w="0" w:type="dxa"/>
            <w:right w:w="0" w:type="dxa"/>
          </w:tblCellMar>
        </w:tblPrEx>
        <w:trPr>
          <w:trHeight w:val="283" w:hRule="atLeast"/>
          <w:tblHeader/>
          <w:jc w:val="center"/>
        </w:trPr>
        <w:tc>
          <w:tcPr>
            <w:tcW w:w="3567"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spacing w:line="320" w:lineRule="exact"/>
              <w:jc w:val="center"/>
              <w:textAlignment w:val="center"/>
              <w:rPr>
                <w:rFonts w:asciiTheme="minorEastAsia" w:hAnsiTheme="minorEastAsia" w:eastAsiaTheme="minorEastAsia" w:cstheme="minorEastAsia"/>
                <w:b/>
                <w:color w:val="FFFFFF"/>
              </w:rPr>
            </w:pPr>
            <w:r>
              <w:rPr>
                <w:rFonts w:hint="eastAsia" w:asciiTheme="minorEastAsia" w:hAnsiTheme="minorEastAsia" w:eastAsiaTheme="minorEastAsia" w:cstheme="minorEastAsia"/>
                <w:b/>
                <w:color w:val="FFFFFF"/>
                <w:kern w:val="0"/>
              </w:rPr>
              <w:t>省份</w:t>
            </w:r>
          </w:p>
        </w:tc>
        <w:tc>
          <w:tcPr>
            <w:tcW w:w="1815"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spacing w:line="320" w:lineRule="exact"/>
              <w:jc w:val="center"/>
              <w:textAlignment w:val="center"/>
              <w:rPr>
                <w:rFonts w:asciiTheme="minorEastAsia" w:hAnsiTheme="minorEastAsia" w:eastAsiaTheme="minorEastAsia" w:cstheme="minorEastAsia"/>
                <w:b/>
                <w:color w:val="FFFFFF"/>
              </w:rPr>
            </w:pPr>
            <w:r>
              <w:rPr>
                <w:rFonts w:hint="eastAsia" w:asciiTheme="minorEastAsia" w:hAnsiTheme="minorEastAsia" w:eastAsiaTheme="minorEastAsia" w:cstheme="minorEastAsia"/>
                <w:b/>
                <w:color w:val="FFFFFF"/>
                <w:kern w:val="0"/>
              </w:rPr>
              <w:t>毕业人数</w:t>
            </w:r>
          </w:p>
        </w:tc>
        <w:tc>
          <w:tcPr>
            <w:tcW w:w="1839"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spacing w:line="320" w:lineRule="exact"/>
              <w:jc w:val="center"/>
              <w:textAlignment w:val="center"/>
              <w:rPr>
                <w:rFonts w:asciiTheme="minorEastAsia" w:hAnsiTheme="minorEastAsia" w:eastAsiaTheme="minorEastAsia" w:cstheme="minorEastAsia"/>
                <w:b/>
                <w:color w:val="FFFFFF"/>
              </w:rPr>
            </w:pPr>
            <w:r>
              <w:rPr>
                <w:rFonts w:hint="eastAsia" w:asciiTheme="minorEastAsia" w:hAnsiTheme="minorEastAsia" w:eastAsiaTheme="minorEastAsia" w:cstheme="minorEastAsia"/>
                <w:b/>
                <w:color w:val="FFFFFF"/>
                <w:kern w:val="0"/>
              </w:rPr>
              <w:t>占比</w:t>
            </w:r>
          </w:p>
        </w:tc>
      </w:tr>
      <w:tr>
        <w:tblPrEx>
          <w:tblCellMar>
            <w:top w:w="0" w:type="dxa"/>
            <w:left w:w="0" w:type="dxa"/>
            <w:bottom w:w="0" w:type="dxa"/>
            <w:right w:w="0" w:type="dxa"/>
          </w:tblCellMar>
        </w:tblPrEx>
        <w:trPr>
          <w:trHeight w:val="283" w:hRule="atLeast"/>
          <w:jc w:val="center"/>
        </w:trPr>
        <w:tc>
          <w:tcPr>
            <w:tcW w:w="3567"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河南省</w:t>
            </w:r>
          </w:p>
        </w:tc>
        <w:tc>
          <w:tcPr>
            <w:tcW w:w="1815"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3572</w:t>
            </w:r>
          </w:p>
        </w:tc>
        <w:tc>
          <w:tcPr>
            <w:tcW w:w="1839"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73.11%</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河北省</w:t>
            </w:r>
          </w:p>
        </w:tc>
        <w:tc>
          <w:tcPr>
            <w:tcW w:w="181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155</w:t>
            </w:r>
          </w:p>
        </w:tc>
        <w:tc>
          <w:tcPr>
            <w:tcW w:w="1839"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3.17%</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山西省</w:t>
            </w:r>
          </w:p>
        </w:tc>
        <w:tc>
          <w:tcPr>
            <w:tcW w:w="181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98</w:t>
            </w:r>
          </w:p>
        </w:tc>
        <w:tc>
          <w:tcPr>
            <w:tcW w:w="1839"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2.01%</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福建省</w:t>
            </w:r>
          </w:p>
        </w:tc>
        <w:tc>
          <w:tcPr>
            <w:tcW w:w="181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95</w:t>
            </w:r>
          </w:p>
        </w:tc>
        <w:tc>
          <w:tcPr>
            <w:tcW w:w="1839"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1.94%</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浙江省</w:t>
            </w:r>
          </w:p>
        </w:tc>
        <w:tc>
          <w:tcPr>
            <w:tcW w:w="181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91</w:t>
            </w:r>
          </w:p>
        </w:tc>
        <w:tc>
          <w:tcPr>
            <w:tcW w:w="1839"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1.86%</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山东省</w:t>
            </w:r>
          </w:p>
        </w:tc>
        <w:tc>
          <w:tcPr>
            <w:tcW w:w="181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82</w:t>
            </w:r>
          </w:p>
        </w:tc>
        <w:tc>
          <w:tcPr>
            <w:tcW w:w="1839"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1.68%</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天津市</w:t>
            </w:r>
          </w:p>
        </w:tc>
        <w:tc>
          <w:tcPr>
            <w:tcW w:w="181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76</w:t>
            </w:r>
          </w:p>
        </w:tc>
        <w:tc>
          <w:tcPr>
            <w:tcW w:w="1839"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1.56%</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安徽省</w:t>
            </w:r>
          </w:p>
        </w:tc>
        <w:tc>
          <w:tcPr>
            <w:tcW w:w="181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69</w:t>
            </w:r>
          </w:p>
        </w:tc>
        <w:tc>
          <w:tcPr>
            <w:tcW w:w="1839"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1.41%</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湖南省</w:t>
            </w:r>
          </w:p>
        </w:tc>
        <w:tc>
          <w:tcPr>
            <w:tcW w:w="181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66</w:t>
            </w:r>
          </w:p>
        </w:tc>
        <w:tc>
          <w:tcPr>
            <w:tcW w:w="1839"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1.35%</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内蒙古自治区</w:t>
            </w:r>
          </w:p>
        </w:tc>
        <w:tc>
          <w:tcPr>
            <w:tcW w:w="181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65</w:t>
            </w:r>
          </w:p>
        </w:tc>
        <w:tc>
          <w:tcPr>
            <w:tcW w:w="1839"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1.33%</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广西壮族自治区</w:t>
            </w:r>
          </w:p>
        </w:tc>
        <w:tc>
          <w:tcPr>
            <w:tcW w:w="181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53</w:t>
            </w:r>
          </w:p>
        </w:tc>
        <w:tc>
          <w:tcPr>
            <w:tcW w:w="1839"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1.08%</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陕西省</w:t>
            </w:r>
          </w:p>
        </w:tc>
        <w:tc>
          <w:tcPr>
            <w:tcW w:w="181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48</w:t>
            </w:r>
          </w:p>
        </w:tc>
        <w:tc>
          <w:tcPr>
            <w:tcW w:w="1839"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0.98%</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江苏省</w:t>
            </w:r>
          </w:p>
        </w:tc>
        <w:tc>
          <w:tcPr>
            <w:tcW w:w="181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42</w:t>
            </w:r>
          </w:p>
        </w:tc>
        <w:tc>
          <w:tcPr>
            <w:tcW w:w="1839"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0.86%</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海南省</w:t>
            </w:r>
          </w:p>
        </w:tc>
        <w:tc>
          <w:tcPr>
            <w:tcW w:w="181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41</w:t>
            </w:r>
          </w:p>
        </w:tc>
        <w:tc>
          <w:tcPr>
            <w:tcW w:w="1839"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0.84%</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新疆维吾尔自治区</w:t>
            </w:r>
          </w:p>
        </w:tc>
        <w:tc>
          <w:tcPr>
            <w:tcW w:w="181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36</w:t>
            </w:r>
          </w:p>
        </w:tc>
        <w:tc>
          <w:tcPr>
            <w:tcW w:w="1839"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0.74%</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ind w:left="218" w:leftChars="104"/>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湖北省</w:t>
            </w:r>
          </w:p>
        </w:tc>
        <w:tc>
          <w:tcPr>
            <w:tcW w:w="181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33</w:t>
            </w:r>
          </w:p>
        </w:tc>
        <w:tc>
          <w:tcPr>
            <w:tcW w:w="1839"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0.68%</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ind w:left="218" w:leftChars="104"/>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四川省</w:t>
            </w:r>
          </w:p>
        </w:tc>
        <w:tc>
          <w:tcPr>
            <w:tcW w:w="181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32</w:t>
            </w:r>
          </w:p>
        </w:tc>
        <w:tc>
          <w:tcPr>
            <w:tcW w:w="1839"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0.65%</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ind w:left="218" w:leftChars="104"/>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贵州省</w:t>
            </w:r>
          </w:p>
        </w:tc>
        <w:tc>
          <w:tcPr>
            <w:tcW w:w="181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32</w:t>
            </w:r>
          </w:p>
        </w:tc>
        <w:tc>
          <w:tcPr>
            <w:tcW w:w="1839"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0.65%</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ind w:left="218" w:leftChars="104"/>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黑龙江省</w:t>
            </w:r>
          </w:p>
        </w:tc>
        <w:tc>
          <w:tcPr>
            <w:tcW w:w="181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29</w:t>
            </w:r>
          </w:p>
        </w:tc>
        <w:tc>
          <w:tcPr>
            <w:tcW w:w="1839"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0.59%</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ind w:left="218" w:leftChars="104"/>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辽宁省</w:t>
            </w:r>
          </w:p>
        </w:tc>
        <w:tc>
          <w:tcPr>
            <w:tcW w:w="181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25</w:t>
            </w:r>
          </w:p>
        </w:tc>
        <w:tc>
          <w:tcPr>
            <w:tcW w:w="1839"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0.51%</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ind w:left="218" w:leftChars="104"/>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云南省</w:t>
            </w:r>
          </w:p>
        </w:tc>
        <w:tc>
          <w:tcPr>
            <w:tcW w:w="181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24</w:t>
            </w:r>
          </w:p>
        </w:tc>
        <w:tc>
          <w:tcPr>
            <w:tcW w:w="1839"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0.49%</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ind w:left="218" w:leftChars="104"/>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吉林省</w:t>
            </w:r>
          </w:p>
        </w:tc>
        <w:tc>
          <w:tcPr>
            <w:tcW w:w="181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24</w:t>
            </w:r>
          </w:p>
        </w:tc>
        <w:tc>
          <w:tcPr>
            <w:tcW w:w="1839"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0.49%</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ind w:left="218" w:leftChars="104"/>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江西省</w:t>
            </w:r>
          </w:p>
        </w:tc>
        <w:tc>
          <w:tcPr>
            <w:tcW w:w="181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22</w:t>
            </w:r>
          </w:p>
        </w:tc>
        <w:tc>
          <w:tcPr>
            <w:tcW w:w="1839"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0.45%</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ind w:left="218" w:leftChars="104"/>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青海省</w:t>
            </w:r>
          </w:p>
        </w:tc>
        <w:tc>
          <w:tcPr>
            <w:tcW w:w="181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18</w:t>
            </w:r>
          </w:p>
        </w:tc>
        <w:tc>
          <w:tcPr>
            <w:tcW w:w="1839"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0.37%</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ind w:left="218" w:leftChars="104"/>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宁夏回族自治区</w:t>
            </w:r>
          </w:p>
        </w:tc>
        <w:tc>
          <w:tcPr>
            <w:tcW w:w="181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12</w:t>
            </w:r>
          </w:p>
        </w:tc>
        <w:tc>
          <w:tcPr>
            <w:tcW w:w="1839"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0.25%</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ind w:left="218" w:leftChars="104"/>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甘肃省</w:t>
            </w:r>
          </w:p>
        </w:tc>
        <w:tc>
          <w:tcPr>
            <w:tcW w:w="181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12</w:t>
            </w:r>
          </w:p>
        </w:tc>
        <w:tc>
          <w:tcPr>
            <w:tcW w:w="1839"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0.25%</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ind w:left="218" w:leftChars="104"/>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重庆市</w:t>
            </w:r>
          </w:p>
        </w:tc>
        <w:tc>
          <w:tcPr>
            <w:tcW w:w="181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10</w:t>
            </w:r>
          </w:p>
        </w:tc>
        <w:tc>
          <w:tcPr>
            <w:tcW w:w="1839"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0.20%</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ind w:left="218" w:leftChars="104"/>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西藏自治区</w:t>
            </w:r>
          </w:p>
        </w:tc>
        <w:tc>
          <w:tcPr>
            <w:tcW w:w="181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9</w:t>
            </w:r>
          </w:p>
        </w:tc>
        <w:tc>
          <w:tcPr>
            <w:tcW w:w="1839"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0.18%</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ind w:left="218" w:leftChars="104"/>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上海市</w:t>
            </w:r>
          </w:p>
        </w:tc>
        <w:tc>
          <w:tcPr>
            <w:tcW w:w="181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8</w:t>
            </w:r>
          </w:p>
        </w:tc>
        <w:tc>
          <w:tcPr>
            <w:tcW w:w="1839"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0.16%</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ind w:left="218" w:leftChars="104"/>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广东省</w:t>
            </w:r>
          </w:p>
        </w:tc>
        <w:tc>
          <w:tcPr>
            <w:tcW w:w="181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5</w:t>
            </w:r>
          </w:p>
        </w:tc>
        <w:tc>
          <w:tcPr>
            <w:tcW w:w="1839"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0.10%</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ind w:left="218" w:leftChars="104"/>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北京市</w:t>
            </w:r>
          </w:p>
        </w:tc>
        <w:tc>
          <w:tcPr>
            <w:tcW w:w="181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ind w:right="311" w:rightChars="148"/>
              <w:jc w:val="right"/>
              <w:textAlignment w:val="center"/>
              <w:rPr>
                <w:rFonts w:hint="default" w:ascii="Arial" w:hAnsi="Arial" w:cs="Arial" w:eastAsiaTheme="minorEastAsia"/>
                <w:color w:val="000000"/>
              </w:rPr>
            </w:pPr>
            <w:r>
              <w:rPr>
                <w:rFonts w:hint="default" w:ascii="Arial" w:hAnsi="Arial" w:cs="Arial" w:eastAsiaTheme="minorEastAsia"/>
                <w:color w:val="000000"/>
                <w:kern w:val="0"/>
              </w:rPr>
              <w:t>2</w:t>
            </w:r>
          </w:p>
        </w:tc>
        <w:tc>
          <w:tcPr>
            <w:tcW w:w="1839"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widowControl/>
              <w:suppressLineNumbers w:val="0"/>
              <w:ind w:right="311" w:rightChars="148"/>
              <w:jc w:val="right"/>
              <w:textAlignment w:val="center"/>
              <w:rPr>
                <w:rFonts w:hint="default" w:ascii="Arial" w:hAnsi="Arial" w:cs="Arial" w:eastAsiaTheme="minorEastAsia"/>
                <w:color w:val="000000"/>
              </w:rPr>
            </w:pPr>
            <w:r>
              <w:rPr>
                <w:rFonts w:hint="default" w:ascii="Arial" w:hAnsi="Arial" w:eastAsia="等线" w:cs="Arial"/>
                <w:i w:val="0"/>
                <w:color w:val="000000"/>
                <w:kern w:val="0"/>
                <w:sz w:val="20"/>
                <w:szCs w:val="20"/>
                <w:u w:val="none"/>
                <w:lang w:val="en-US" w:eastAsia="zh-CN" w:bidi="ar"/>
              </w:rPr>
              <w:t>0.04%</w:t>
            </w:r>
          </w:p>
        </w:tc>
      </w:tr>
      <w:tr>
        <w:tblPrEx>
          <w:tblCellMar>
            <w:top w:w="0" w:type="dxa"/>
            <w:left w:w="0" w:type="dxa"/>
            <w:bottom w:w="0" w:type="dxa"/>
            <w:right w:w="0" w:type="dxa"/>
          </w:tblCellMar>
        </w:tblPrEx>
        <w:trPr>
          <w:trHeight w:val="283" w:hRule="atLeast"/>
          <w:jc w:val="center"/>
        </w:trPr>
        <w:tc>
          <w:tcPr>
            <w:tcW w:w="3567"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kern w:val="0"/>
              </w:rPr>
              <w:t>合计</w:t>
            </w:r>
          </w:p>
        </w:tc>
        <w:tc>
          <w:tcPr>
            <w:tcW w:w="1815"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ind w:right="311" w:rightChars="148"/>
              <w:jc w:val="right"/>
              <w:textAlignment w:val="center"/>
              <w:rPr>
                <w:rFonts w:hint="default" w:ascii="Arial" w:hAnsi="Arial" w:cs="Arial" w:eastAsiaTheme="minorEastAsia"/>
                <w:b/>
                <w:bCs/>
                <w:color w:val="000000"/>
              </w:rPr>
            </w:pPr>
            <w:r>
              <w:rPr>
                <w:rFonts w:hint="default" w:ascii="Arial" w:hAnsi="Arial" w:cs="Arial" w:eastAsiaTheme="minorEastAsia"/>
                <w:b/>
                <w:bCs/>
                <w:color w:val="000000"/>
                <w:kern w:val="0"/>
              </w:rPr>
              <w:t>4886</w:t>
            </w:r>
          </w:p>
        </w:tc>
        <w:tc>
          <w:tcPr>
            <w:tcW w:w="1839"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ind w:right="311" w:rightChars="148"/>
              <w:jc w:val="right"/>
              <w:textAlignment w:val="center"/>
              <w:rPr>
                <w:rFonts w:hint="default" w:ascii="Arial" w:hAnsi="Arial" w:cs="Arial" w:eastAsiaTheme="minorEastAsia"/>
                <w:b/>
                <w:bCs/>
                <w:color w:val="000000"/>
              </w:rPr>
            </w:pPr>
            <w:r>
              <w:rPr>
                <w:rFonts w:hint="default" w:ascii="Arial" w:hAnsi="Arial" w:cs="Arial" w:eastAsiaTheme="minorEastAsia"/>
                <w:b/>
                <w:bCs/>
                <w:color w:val="000000"/>
                <w:kern w:val="0"/>
              </w:rPr>
              <w:t>100.00%</w:t>
            </w:r>
          </w:p>
        </w:tc>
      </w:tr>
    </w:tbl>
    <w:p>
      <w:pPr>
        <w:ind w:firstLine="640" w:firstLineChars="200"/>
        <w:rPr>
          <w:rFonts w:ascii="Times New Roman" w:hAnsi="仿宋_GB2312" w:eastAsia="仿宋_GB2312" w:cs="Times New Roman"/>
          <w:sz w:val="32"/>
          <w:szCs w:val="36"/>
        </w:rPr>
      </w:pPr>
      <w:r>
        <w:rPr>
          <w:rFonts w:hint="eastAsia" w:ascii="Times New Roman" w:hAnsi="仿宋_GB2312" w:eastAsia="仿宋_GB2312" w:cs="Times New Roman"/>
          <w:sz w:val="32"/>
          <w:szCs w:val="36"/>
        </w:rPr>
        <w:t>省内生源主要分布在学校周边省辖市，排名前五位的地市分别为周口市418人，占全校生源比8.56%；商丘市373人，占比7.63%；南阳市311人，占比6.37%；平顶山市307人，占比6.28%；洛阳市294人，占比6.02%。具体省内生源分布如下表</w:t>
      </w:r>
      <w:r>
        <w:rPr>
          <w:rFonts w:hint="eastAsia" w:ascii="Times New Roman" w:hAnsi="仿宋_GB2312" w:eastAsia="仿宋_GB2312" w:cs="Times New Roman"/>
          <w:sz w:val="32"/>
          <w:szCs w:val="36"/>
          <w:lang w:eastAsia="zh-CN"/>
        </w:rPr>
        <w:t>、图</w:t>
      </w:r>
      <w:r>
        <w:rPr>
          <w:rFonts w:hint="eastAsia" w:ascii="Times New Roman" w:hAnsi="仿宋_GB2312" w:eastAsia="仿宋_GB2312" w:cs="Times New Roman"/>
          <w:sz w:val="32"/>
          <w:szCs w:val="36"/>
        </w:rPr>
        <w:t>所示。</w:t>
      </w:r>
    </w:p>
    <w:p>
      <w:pPr>
        <w:pStyle w:val="36"/>
        <w:ind w:left="562" w:hanging="562"/>
      </w:pPr>
      <w:bookmarkStart w:id="13" w:name="_Toc6211"/>
      <w:bookmarkStart w:id="14" w:name="_Toc4244"/>
      <w:bookmarkStart w:id="15" w:name="_Toc13324"/>
      <w:r>
        <w:rPr>
          <w:rFonts w:hint="eastAsia"/>
        </w:rPr>
        <w:t>表1-2  2021届毕业生省内生源分布情况表</w:t>
      </w:r>
      <w:bookmarkEnd w:id="13"/>
      <w:bookmarkEnd w:id="14"/>
      <w:bookmarkEnd w:id="15"/>
    </w:p>
    <w:tbl>
      <w:tblPr>
        <w:tblStyle w:val="17"/>
        <w:tblW w:w="7212" w:type="dxa"/>
        <w:jc w:val="center"/>
        <w:tblLayout w:type="fixed"/>
        <w:tblCellMar>
          <w:top w:w="0" w:type="dxa"/>
          <w:left w:w="0" w:type="dxa"/>
          <w:bottom w:w="0" w:type="dxa"/>
          <w:right w:w="0" w:type="dxa"/>
        </w:tblCellMar>
      </w:tblPr>
      <w:tblGrid>
        <w:gridCol w:w="3615"/>
        <w:gridCol w:w="1786"/>
        <w:gridCol w:w="1811"/>
      </w:tblGrid>
      <w:tr>
        <w:tblPrEx>
          <w:tblCellMar>
            <w:top w:w="0" w:type="dxa"/>
            <w:left w:w="0" w:type="dxa"/>
            <w:bottom w:w="0" w:type="dxa"/>
            <w:right w:w="0" w:type="dxa"/>
          </w:tblCellMar>
        </w:tblPrEx>
        <w:trPr>
          <w:trHeight w:val="283" w:hRule="atLeast"/>
          <w:tblHeader/>
          <w:jc w:val="center"/>
        </w:trPr>
        <w:tc>
          <w:tcPr>
            <w:tcW w:w="3615"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spacing w:line="320" w:lineRule="exact"/>
              <w:jc w:val="center"/>
              <w:textAlignment w:val="center"/>
              <w:rPr>
                <w:rFonts w:hint="eastAsia" w:asciiTheme="minorEastAsia" w:hAnsiTheme="minorEastAsia" w:eastAsiaTheme="minorEastAsia" w:cstheme="minorEastAsia"/>
                <w:b/>
                <w:color w:val="FFFFFF"/>
                <w:lang w:eastAsia="zh-CN"/>
              </w:rPr>
            </w:pPr>
            <w:r>
              <w:rPr>
                <w:rFonts w:hint="eastAsia" w:asciiTheme="minorEastAsia" w:hAnsiTheme="minorEastAsia" w:eastAsiaTheme="minorEastAsia" w:cstheme="minorEastAsia"/>
                <w:b/>
                <w:color w:val="FFFFFF"/>
                <w:kern w:val="0"/>
                <w:lang w:eastAsia="zh-CN"/>
              </w:rPr>
              <w:t>省辖市、济源示范区</w:t>
            </w:r>
          </w:p>
        </w:tc>
        <w:tc>
          <w:tcPr>
            <w:tcW w:w="1786"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spacing w:line="320" w:lineRule="exact"/>
              <w:jc w:val="center"/>
              <w:textAlignment w:val="center"/>
              <w:rPr>
                <w:rFonts w:asciiTheme="minorEastAsia" w:hAnsiTheme="minorEastAsia" w:eastAsiaTheme="minorEastAsia" w:cstheme="minorEastAsia"/>
                <w:b/>
                <w:color w:val="FFFFFF"/>
              </w:rPr>
            </w:pPr>
            <w:r>
              <w:rPr>
                <w:rFonts w:hint="eastAsia" w:asciiTheme="minorEastAsia" w:hAnsiTheme="minorEastAsia" w:eastAsiaTheme="minorEastAsia" w:cstheme="minorEastAsia"/>
                <w:b/>
                <w:color w:val="FFFFFF"/>
                <w:kern w:val="0"/>
              </w:rPr>
              <w:t>毕业人数</w:t>
            </w:r>
          </w:p>
        </w:tc>
        <w:tc>
          <w:tcPr>
            <w:tcW w:w="1811"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spacing w:line="320" w:lineRule="exact"/>
              <w:jc w:val="center"/>
              <w:textAlignment w:val="center"/>
              <w:rPr>
                <w:rFonts w:asciiTheme="minorEastAsia" w:hAnsiTheme="minorEastAsia" w:eastAsiaTheme="minorEastAsia" w:cstheme="minorEastAsia"/>
                <w:b/>
                <w:color w:val="FFFFFF"/>
              </w:rPr>
            </w:pPr>
            <w:r>
              <w:rPr>
                <w:rFonts w:hint="eastAsia" w:asciiTheme="minorEastAsia" w:hAnsiTheme="minorEastAsia" w:eastAsiaTheme="minorEastAsia" w:cstheme="minorEastAsia"/>
                <w:b/>
                <w:color w:val="FFFFFF"/>
                <w:kern w:val="0"/>
              </w:rPr>
              <w:t>占比</w:t>
            </w:r>
          </w:p>
        </w:tc>
      </w:tr>
      <w:tr>
        <w:tblPrEx>
          <w:tblCellMar>
            <w:top w:w="0" w:type="dxa"/>
            <w:left w:w="0" w:type="dxa"/>
            <w:bottom w:w="0" w:type="dxa"/>
            <w:right w:w="0" w:type="dxa"/>
          </w:tblCellMar>
        </w:tblPrEx>
        <w:trPr>
          <w:trHeight w:val="283" w:hRule="atLeast"/>
          <w:jc w:val="center"/>
        </w:trPr>
        <w:tc>
          <w:tcPr>
            <w:tcW w:w="3615"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周口市</w:t>
            </w:r>
          </w:p>
        </w:tc>
        <w:tc>
          <w:tcPr>
            <w:tcW w:w="1786"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418</w:t>
            </w:r>
          </w:p>
        </w:tc>
        <w:tc>
          <w:tcPr>
            <w:tcW w:w="1811"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8.56%</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商丘市</w:t>
            </w:r>
          </w:p>
        </w:tc>
        <w:tc>
          <w:tcPr>
            <w:tcW w:w="178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373</w:t>
            </w:r>
          </w:p>
        </w:tc>
        <w:tc>
          <w:tcPr>
            <w:tcW w:w="1811"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7.63%</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南阳市</w:t>
            </w:r>
          </w:p>
        </w:tc>
        <w:tc>
          <w:tcPr>
            <w:tcW w:w="1786"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311</w:t>
            </w:r>
          </w:p>
        </w:tc>
        <w:tc>
          <w:tcPr>
            <w:tcW w:w="1811"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6.37%</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平顶山市</w:t>
            </w:r>
          </w:p>
        </w:tc>
        <w:tc>
          <w:tcPr>
            <w:tcW w:w="178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307</w:t>
            </w:r>
          </w:p>
        </w:tc>
        <w:tc>
          <w:tcPr>
            <w:tcW w:w="1811"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6.28%</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洛阳市</w:t>
            </w:r>
          </w:p>
        </w:tc>
        <w:tc>
          <w:tcPr>
            <w:tcW w:w="1786"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294</w:t>
            </w:r>
          </w:p>
        </w:tc>
        <w:tc>
          <w:tcPr>
            <w:tcW w:w="1811"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6.02%</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郑州市</w:t>
            </w:r>
          </w:p>
        </w:tc>
        <w:tc>
          <w:tcPr>
            <w:tcW w:w="178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280</w:t>
            </w:r>
          </w:p>
        </w:tc>
        <w:tc>
          <w:tcPr>
            <w:tcW w:w="1811"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5.73%</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信阳市</w:t>
            </w:r>
          </w:p>
        </w:tc>
        <w:tc>
          <w:tcPr>
            <w:tcW w:w="1786"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276</w:t>
            </w:r>
          </w:p>
        </w:tc>
        <w:tc>
          <w:tcPr>
            <w:tcW w:w="1811"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5.65%</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驻马店市</w:t>
            </w:r>
          </w:p>
        </w:tc>
        <w:tc>
          <w:tcPr>
            <w:tcW w:w="178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196</w:t>
            </w:r>
          </w:p>
        </w:tc>
        <w:tc>
          <w:tcPr>
            <w:tcW w:w="1811"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4.01%</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开封市</w:t>
            </w:r>
          </w:p>
        </w:tc>
        <w:tc>
          <w:tcPr>
            <w:tcW w:w="1786"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181</w:t>
            </w:r>
          </w:p>
        </w:tc>
        <w:tc>
          <w:tcPr>
            <w:tcW w:w="1811"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3.70%</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新乡市</w:t>
            </w:r>
          </w:p>
        </w:tc>
        <w:tc>
          <w:tcPr>
            <w:tcW w:w="178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171</w:t>
            </w:r>
          </w:p>
        </w:tc>
        <w:tc>
          <w:tcPr>
            <w:tcW w:w="1811"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3.50%</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安阳市</w:t>
            </w:r>
          </w:p>
        </w:tc>
        <w:tc>
          <w:tcPr>
            <w:tcW w:w="1786"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151</w:t>
            </w:r>
          </w:p>
        </w:tc>
        <w:tc>
          <w:tcPr>
            <w:tcW w:w="1811"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3.09%</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焦作市</w:t>
            </w:r>
          </w:p>
        </w:tc>
        <w:tc>
          <w:tcPr>
            <w:tcW w:w="178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126</w:t>
            </w:r>
          </w:p>
        </w:tc>
        <w:tc>
          <w:tcPr>
            <w:tcW w:w="1811"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2.58%</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许昌市</w:t>
            </w:r>
          </w:p>
        </w:tc>
        <w:tc>
          <w:tcPr>
            <w:tcW w:w="1786"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113</w:t>
            </w:r>
          </w:p>
        </w:tc>
        <w:tc>
          <w:tcPr>
            <w:tcW w:w="1811"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2.31%</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濮阳市</w:t>
            </w:r>
          </w:p>
        </w:tc>
        <w:tc>
          <w:tcPr>
            <w:tcW w:w="178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111</w:t>
            </w:r>
          </w:p>
        </w:tc>
        <w:tc>
          <w:tcPr>
            <w:tcW w:w="1811"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2.27%</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三门峡市</w:t>
            </w:r>
          </w:p>
        </w:tc>
        <w:tc>
          <w:tcPr>
            <w:tcW w:w="1786"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86</w:t>
            </w:r>
          </w:p>
        </w:tc>
        <w:tc>
          <w:tcPr>
            <w:tcW w:w="1811"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1.76%</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漯河市</w:t>
            </w:r>
          </w:p>
        </w:tc>
        <w:tc>
          <w:tcPr>
            <w:tcW w:w="178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80</w:t>
            </w:r>
          </w:p>
        </w:tc>
        <w:tc>
          <w:tcPr>
            <w:tcW w:w="1811"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1.64%</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鹤壁市</w:t>
            </w:r>
          </w:p>
        </w:tc>
        <w:tc>
          <w:tcPr>
            <w:tcW w:w="1786"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66</w:t>
            </w:r>
          </w:p>
        </w:tc>
        <w:tc>
          <w:tcPr>
            <w:tcW w:w="1811"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1.35%</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济源示范区</w:t>
            </w:r>
          </w:p>
        </w:tc>
        <w:tc>
          <w:tcPr>
            <w:tcW w:w="178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32</w:t>
            </w:r>
          </w:p>
        </w:tc>
        <w:tc>
          <w:tcPr>
            <w:tcW w:w="1811"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0.65%</w:t>
            </w:r>
          </w:p>
        </w:tc>
      </w:tr>
      <w:tr>
        <w:tblPrEx>
          <w:tblCellMar>
            <w:top w:w="0" w:type="dxa"/>
            <w:left w:w="0" w:type="dxa"/>
            <w:bottom w:w="0" w:type="dxa"/>
            <w:right w:w="0" w:type="dxa"/>
          </w:tblCellMar>
        </w:tblPrEx>
        <w:trPr>
          <w:trHeight w:val="283" w:hRule="atLeast"/>
          <w:jc w:val="center"/>
        </w:trPr>
        <w:tc>
          <w:tcPr>
            <w:tcW w:w="3615" w:type="dxa"/>
            <w:tcBorders>
              <w:top w:val="dotted" w:color="auto" w:sz="4" w:space="0"/>
              <w:left w:val="dotted" w:color="auto" w:sz="0" w:space="0"/>
              <w:bottom w:val="single" w:color="000000" w:sz="12" w:space="0"/>
              <w:right w:val="dotted" w:color="auto" w:sz="0" w:space="0"/>
            </w:tcBorders>
            <w:shd w:val="clear" w:color="auto" w:fill="E7E7E7"/>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kern w:val="0"/>
              </w:rPr>
              <w:t>合计</w:t>
            </w:r>
          </w:p>
        </w:tc>
        <w:tc>
          <w:tcPr>
            <w:tcW w:w="1786" w:type="dxa"/>
            <w:tcBorders>
              <w:top w:val="dotted" w:color="auto" w:sz="4" w:space="0"/>
              <w:left w:val="dotted" w:color="auto" w:sz="0" w:space="0"/>
              <w:bottom w:val="single" w:color="000000" w:sz="12"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kern w:val="0"/>
              </w:rPr>
              <w:t>3572</w:t>
            </w:r>
          </w:p>
        </w:tc>
        <w:tc>
          <w:tcPr>
            <w:tcW w:w="1811" w:type="dxa"/>
            <w:tcBorders>
              <w:top w:val="dotted" w:color="auto" w:sz="4" w:space="0"/>
              <w:left w:val="dotted" w:color="auto" w:sz="0" w:space="0"/>
              <w:bottom w:val="single" w:color="000000" w:sz="12" w:space="0"/>
              <w:right w:val="dotted" w:color="auto" w:sz="0" w:space="0"/>
            </w:tcBorders>
            <w:shd w:val="clear" w:color="auto" w:fill="E7E7E7"/>
            <w:tcMar>
              <w:top w:w="12" w:type="dxa"/>
              <w:left w:w="12" w:type="dxa"/>
              <w:right w:w="12" w:type="dxa"/>
            </w:tcMar>
            <w:vAlign w:val="center"/>
          </w:tcPr>
          <w:p>
            <w:pPr>
              <w:widowControl/>
              <w:ind w:right="281" w:rightChars="134"/>
              <w:jc w:val="right"/>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kern w:val="0"/>
              </w:rPr>
              <w:t>73.11%</w:t>
            </w:r>
          </w:p>
        </w:tc>
      </w:tr>
    </w:tbl>
    <w:p/>
    <w:p>
      <w:pPr>
        <w:rPr>
          <w:rFonts w:hint="eastAsia" w:eastAsia="宋体"/>
          <w:lang w:eastAsia="zh-CN"/>
        </w:rPr>
      </w:pPr>
      <w:r>
        <w:rPr>
          <w:rFonts w:hint="eastAsia" w:eastAsia="宋体"/>
          <w:lang w:eastAsia="zh-CN"/>
        </w:rPr>
        <w:drawing>
          <wp:inline distT="0" distB="0" distL="114300" distR="114300">
            <wp:extent cx="5271135" cy="4961255"/>
            <wp:effectExtent l="0" t="0" r="5715" b="10795"/>
            <wp:docPr id="24" name="图片 24" descr="1641804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641804334(1)"/>
                    <pic:cNvPicPr>
                      <a:picLocks noChangeAspect="1"/>
                    </pic:cNvPicPr>
                  </pic:nvPicPr>
                  <pic:blipFill>
                    <a:blip r:embed="rId17"/>
                    <a:stretch>
                      <a:fillRect/>
                    </a:stretch>
                  </pic:blipFill>
                  <pic:spPr>
                    <a:xfrm>
                      <a:off x="0" y="0"/>
                      <a:ext cx="5271135" cy="4961255"/>
                    </a:xfrm>
                    <a:prstGeom prst="rect">
                      <a:avLst/>
                    </a:prstGeom>
                  </pic:spPr>
                </pic:pic>
              </a:graphicData>
            </a:graphic>
          </wp:inline>
        </w:drawing>
      </w:r>
    </w:p>
    <w:p>
      <w:pPr>
        <w:pStyle w:val="36"/>
        <w:ind w:left="562" w:hanging="562"/>
      </w:pPr>
      <w:bookmarkStart w:id="16" w:name="_Toc10287"/>
      <w:r>
        <w:rPr>
          <w:rFonts w:hint="eastAsia"/>
        </w:rPr>
        <w:t>图1-</w:t>
      </w:r>
      <w:r>
        <w:rPr>
          <w:rFonts w:hint="eastAsia"/>
          <w:lang w:val="en-US" w:eastAsia="zh-CN"/>
        </w:rPr>
        <w:t>6</w:t>
      </w:r>
      <w:r>
        <w:rPr>
          <w:rFonts w:hint="eastAsia"/>
        </w:rPr>
        <w:t xml:space="preserve">  2021届毕业生</w:t>
      </w:r>
      <w:r>
        <w:rPr>
          <w:rFonts w:hint="eastAsia"/>
          <w:lang w:eastAsia="zh-CN"/>
        </w:rPr>
        <w:t>省内</w:t>
      </w:r>
      <w:r>
        <w:rPr>
          <w:rFonts w:hint="eastAsia"/>
        </w:rPr>
        <w:t>生源分布结构</w:t>
      </w:r>
      <w:bookmarkEnd w:id="16"/>
    </w:p>
    <w:p/>
    <w:p>
      <w:pPr>
        <w:numPr>
          <w:ilvl w:val="0"/>
          <w:numId w:val="1"/>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学科门类结构</w:t>
      </w:r>
    </w:p>
    <w:p>
      <w:pPr>
        <w:spacing w:line="560" w:lineRule="exact"/>
        <w:ind w:firstLine="640" w:firstLineChars="200"/>
        <w:rPr>
          <w:rFonts w:ascii="Times New Roman" w:hAnsi="仿宋_GB2312" w:eastAsia="仿宋_GB2312" w:cs="Times New Roman"/>
          <w:sz w:val="32"/>
          <w:szCs w:val="36"/>
        </w:rPr>
      </w:pPr>
      <w:r>
        <w:rPr>
          <w:rFonts w:hint="eastAsia" w:ascii="Times New Roman" w:hAnsi="仿宋_GB2312" w:eastAsia="仿宋_GB2312" w:cs="Times New Roman"/>
          <w:sz w:val="32"/>
          <w:szCs w:val="36"/>
        </w:rPr>
        <w:t>从专业学科类别来看2021届毕业生，排名前五位的为，工学毕业生29</w:t>
      </w:r>
      <w:r>
        <w:rPr>
          <w:rFonts w:hint="eastAsia" w:ascii="Times New Roman" w:hAnsi="仿宋_GB2312" w:eastAsia="仿宋_GB2312" w:cs="Times New Roman"/>
          <w:sz w:val="32"/>
          <w:szCs w:val="36"/>
          <w:lang w:val="en-US" w:eastAsia="zh-CN"/>
        </w:rPr>
        <w:t>83</w:t>
      </w:r>
      <w:r>
        <w:rPr>
          <w:rFonts w:hint="eastAsia" w:ascii="Times New Roman" w:hAnsi="仿宋_GB2312" w:eastAsia="仿宋_GB2312" w:cs="Times New Roman"/>
          <w:sz w:val="32"/>
          <w:szCs w:val="36"/>
        </w:rPr>
        <w:t>人，占毕业生总人数的6</w:t>
      </w:r>
      <w:r>
        <w:rPr>
          <w:rFonts w:hint="eastAsia" w:ascii="Times New Roman" w:hAnsi="仿宋_GB2312" w:eastAsia="仿宋_GB2312" w:cs="Times New Roman"/>
          <w:sz w:val="32"/>
          <w:szCs w:val="36"/>
          <w:lang w:val="en-US" w:eastAsia="zh-CN"/>
        </w:rPr>
        <w:t>1.05</w:t>
      </w:r>
      <w:r>
        <w:rPr>
          <w:rFonts w:hint="eastAsia" w:ascii="Times New Roman" w:hAnsi="仿宋_GB2312" w:eastAsia="仿宋_GB2312" w:cs="Times New Roman"/>
          <w:sz w:val="32"/>
          <w:szCs w:val="36"/>
        </w:rPr>
        <w:t>%；管理学毕业生881人，占比18.03%；艺术学398人，占比8.15%；理学246人，占比5.03%；文学158人，占比</w:t>
      </w:r>
      <w:bookmarkStart w:id="17" w:name="_Hlk28455591"/>
      <w:r>
        <w:rPr>
          <w:rFonts w:hint="eastAsia" w:ascii="Times New Roman" w:hAnsi="仿宋_GB2312" w:eastAsia="仿宋_GB2312" w:cs="Times New Roman"/>
          <w:sz w:val="32"/>
          <w:szCs w:val="36"/>
        </w:rPr>
        <w:t>3.23%。具体毕业生学科门类结构</w:t>
      </w:r>
      <w:bookmarkEnd w:id="17"/>
      <w:r>
        <w:rPr>
          <w:rFonts w:hint="eastAsia" w:ascii="Times New Roman" w:hAnsi="仿宋_GB2312" w:eastAsia="仿宋_GB2312" w:cs="Times New Roman"/>
          <w:sz w:val="32"/>
          <w:szCs w:val="36"/>
        </w:rPr>
        <w:t>如下图所示。</w:t>
      </w:r>
    </w:p>
    <w:p>
      <w:pPr>
        <w:jc w:val="center"/>
      </w:pPr>
      <w:r>
        <w:drawing>
          <wp:inline distT="0" distB="0" distL="114300" distR="114300">
            <wp:extent cx="4500245" cy="2327275"/>
            <wp:effectExtent l="0" t="0" r="14605" b="15875"/>
            <wp:docPr id="26"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36"/>
        <w:ind w:left="562" w:hanging="562"/>
        <w:rPr>
          <w:rFonts w:hint="eastAsia"/>
        </w:rPr>
      </w:pPr>
      <w:bookmarkStart w:id="18" w:name="_Toc29838"/>
      <w:r>
        <w:rPr>
          <w:rFonts w:hint="eastAsia"/>
        </w:rPr>
        <w:t>图1-7  2021届毕业生学科门类结构</w:t>
      </w:r>
      <w:bookmarkEnd w:id="18"/>
    </w:p>
    <w:p/>
    <w:p>
      <w:pPr>
        <w:numPr>
          <w:ilvl w:val="0"/>
          <w:numId w:val="1"/>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困难生类别结构</w:t>
      </w:r>
    </w:p>
    <w:p>
      <w:pPr>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在2021</w:t>
      </w:r>
      <w:r>
        <w:rPr>
          <w:rFonts w:ascii="Times New Roman" w:hAnsi="Times New Roman" w:eastAsia="仿宋_GB2312" w:cs="Times New Roman"/>
          <w:sz w:val="32"/>
          <w:szCs w:val="36"/>
        </w:rPr>
        <w:t>届毕业生</w:t>
      </w:r>
      <w:r>
        <w:rPr>
          <w:rFonts w:hint="eastAsia" w:ascii="Times New Roman" w:hAnsi="Times New Roman" w:eastAsia="仿宋_GB2312" w:cs="Times New Roman"/>
          <w:sz w:val="32"/>
          <w:szCs w:val="36"/>
        </w:rPr>
        <w:t>中，非困难生3930人，占比80.43%。在困难毕业生群体中，“家庭困难”的毕业生765人，占2021届毕业生的15.66%；表示“就业困难和家庭困难”的128人，占比2.62%；表示“就业困难”的59人，占比1.21%；“残疾”3人，占比0.06%；“就业困难、家庭困难和残疾”有1人，占比0.02%。具体2021届毕业生家庭困难情况结构如下表、图所示。</w:t>
      </w:r>
    </w:p>
    <w:p>
      <w:pPr>
        <w:pStyle w:val="36"/>
        <w:ind w:left="562" w:hanging="562"/>
      </w:pPr>
      <w:bookmarkStart w:id="19" w:name="_Toc310"/>
      <w:bookmarkStart w:id="20" w:name="_Toc13993"/>
      <w:bookmarkStart w:id="21" w:name="_Toc28994"/>
      <w:r>
        <w:rPr>
          <w:rFonts w:hint="eastAsia"/>
        </w:rPr>
        <w:t>表1-3  2021届毕业生就业困难情况</w:t>
      </w:r>
      <w:bookmarkEnd w:id="19"/>
      <w:bookmarkEnd w:id="20"/>
      <w:bookmarkEnd w:id="21"/>
    </w:p>
    <w:tbl>
      <w:tblPr>
        <w:tblStyle w:val="17"/>
        <w:tblW w:w="6618" w:type="dxa"/>
        <w:jc w:val="center"/>
        <w:tblLayout w:type="fixed"/>
        <w:tblCellMar>
          <w:top w:w="0" w:type="dxa"/>
          <w:left w:w="0" w:type="dxa"/>
          <w:bottom w:w="0" w:type="dxa"/>
          <w:right w:w="0" w:type="dxa"/>
        </w:tblCellMar>
      </w:tblPr>
      <w:tblGrid>
        <w:gridCol w:w="3021"/>
        <w:gridCol w:w="1786"/>
        <w:gridCol w:w="1811"/>
      </w:tblGrid>
      <w:tr>
        <w:tblPrEx>
          <w:tblCellMar>
            <w:top w:w="0" w:type="dxa"/>
            <w:left w:w="0" w:type="dxa"/>
            <w:bottom w:w="0" w:type="dxa"/>
            <w:right w:w="0" w:type="dxa"/>
          </w:tblCellMar>
        </w:tblPrEx>
        <w:trPr>
          <w:trHeight w:val="283" w:hRule="atLeast"/>
          <w:tblHeader/>
          <w:jc w:val="center"/>
        </w:trPr>
        <w:tc>
          <w:tcPr>
            <w:tcW w:w="3021"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spacing w:line="320" w:lineRule="exact"/>
              <w:ind w:left="218" w:leftChars="104" w:right="256" w:rightChars="122"/>
              <w:jc w:val="center"/>
              <w:textAlignment w:val="center"/>
              <w:rPr>
                <w:rFonts w:asciiTheme="minorEastAsia" w:hAnsiTheme="minorEastAsia" w:eastAsiaTheme="minorEastAsia" w:cstheme="minorEastAsia"/>
                <w:b/>
                <w:color w:val="FFFFFF"/>
              </w:rPr>
            </w:pPr>
            <w:r>
              <w:rPr>
                <w:rFonts w:hint="eastAsia" w:asciiTheme="minorEastAsia" w:hAnsiTheme="minorEastAsia" w:eastAsiaTheme="minorEastAsia" w:cstheme="minorEastAsia"/>
                <w:b/>
                <w:color w:val="FFFFFF"/>
                <w:kern w:val="0"/>
              </w:rPr>
              <w:t>困难生类别</w:t>
            </w:r>
          </w:p>
        </w:tc>
        <w:tc>
          <w:tcPr>
            <w:tcW w:w="1786"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spacing w:line="320" w:lineRule="exact"/>
              <w:ind w:left="218" w:leftChars="104" w:right="256" w:rightChars="122"/>
              <w:jc w:val="center"/>
              <w:textAlignment w:val="center"/>
              <w:rPr>
                <w:rFonts w:asciiTheme="minorEastAsia" w:hAnsiTheme="minorEastAsia" w:eastAsiaTheme="minorEastAsia" w:cstheme="minorEastAsia"/>
                <w:b/>
                <w:color w:val="FFFFFF"/>
              </w:rPr>
            </w:pPr>
            <w:r>
              <w:rPr>
                <w:rFonts w:hint="eastAsia" w:asciiTheme="minorEastAsia" w:hAnsiTheme="minorEastAsia" w:eastAsiaTheme="minorEastAsia" w:cstheme="minorEastAsia"/>
                <w:b/>
                <w:color w:val="FFFFFF"/>
                <w:kern w:val="0"/>
              </w:rPr>
              <w:t>毕业人数</w:t>
            </w:r>
          </w:p>
        </w:tc>
        <w:tc>
          <w:tcPr>
            <w:tcW w:w="1811"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spacing w:line="320" w:lineRule="exact"/>
              <w:ind w:left="218" w:leftChars="104" w:right="256" w:rightChars="122"/>
              <w:jc w:val="center"/>
              <w:textAlignment w:val="center"/>
              <w:rPr>
                <w:rFonts w:asciiTheme="minorEastAsia" w:hAnsiTheme="minorEastAsia" w:eastAsiaTheme="minorEastAsia" w:cstheme="minorEastAsia"/>
                <w:b/>
                <w:color w:val="FFFFFF"/>
              </w:rPr>
            </w:pPr>
            <w:r>
              <w:rPr>
                <w:rFonts w:hint="eastAsia" w:asciiTheme="minorEastAsia" w:hAnsiTheme="minorEastAsia" w:eastAsiaTheme="minorEastAsia" w:cstheme="minorEastAsia"/>
                <w:b/>
                <w:color w:val="FFFFFF"/>
                <w:kern w:val="0"/>
              </w:rPr>
              <w:t>占比</w:t>
            </w:r>
          </w:p>
        </w:tc>
      </w:tr>
      <w:tr>
        <w:tblPrEx>
          <w:tblCellMar>
            <w:top w:w="0" w:type="dxa"/>
            <w:left w:w="0" w:type="dxa"/>
            <w:bottom w:w="0" w:type="dxa"/>
            <w:right w:w="0" w:type="dxa"/>
          </w:tblCellMar>
        </w:tblPrEx>
        <w:trPr>
          <w:trHeight w:val="283" w:hRule="atLeast"/>
          <w:jc w:val="center"/>
        </w:trPr>
        <w:tc>
          <w:tcPr>
            <w:tcW w:w="3021"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right="256" w:rightChars="122"/>
              <w:jc w:val="left"/>
              <w:textAlignment w:val="center"/>
              <w:rPr>
                <w:rFonts w:asciiTheme="minorEastAsia" w:hAnsiTheme="minorEastAsia" w:eastAsiaTheme="minorEastAsia" w:cstheme="minorEastAsia"/>
                <w:color w:val="000000"/>
              </w:rPr>
            </w:pPr>
            <w:r>
              <w:rPr>
                <w:rFonts w:hint="eastAsia" w:ascii="宋体" w:hAnsi="宋体" w:cs="宋体"/>
                <w:color w:val="000000"/>
                <w:kern w:val="0"/>
              </w:rPr>
              <w:t>非困难生</w:t>
            </w:r>
          </w:p>
        </w:tc>
        <w:tc>
          <w:tcPr>
            <w:tcW w:w="1786"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宋体" w:hAnsi="宋体" w:cs="宋体"/>
                <w:color w:val="000000"/>
                <w:kern w:val="0"/>
              </w:rPr>
              <w:t>3930</w:t>
            </w:r>
          </w:p>
        </w:tc>
        <w:tc>
          <w:tcPr>
            <w:tcW w:w="1811"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宋体" w:hAnsi="宋体" w:cs="宋体"/>
                <w:color w:val="000000"/>
                <w:kern w:val="0"/>
              </w:rPr>
              <w:t>80.43%</w:t>
            </w:r>
          </w:p>
        </w:tc>
      </w:tr>
      <w:tr>
        <w:tblPrEx>
          <w:tblCellMar>
            <w:top w:w="0" w:type="dxa"/>
            <w:left w:w="0" w:type="dxa"/>
            <w:bottom w:w="0" w:type="dxa"/>
            <w:right w:w="0" w:type="dxa"/>
          </w:tblCellMar>
        </w:tblPrEx>
        <w:trPr>
          <w:trHeight w:val="283" w:hRule="atLeast"/>
          <w:jc w:val="center"/>
        </w:trPr>
        <w:tc>
          <w:tcPr>
            <w:tcW w:w="3021"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right="256" w:rightChars="122"/>
              <w:jc w:val="left"/>
              <w:textAlignment w:val="center"/>
              <w:rPr>
                <w:rFonts w:asciiTheme="minorEastAsia" w:hAnsiTheme="minorEastAsia" w:eastAsiaTheme="minorEastAsia" w:cstheme="minorEastAsia"/>
                <w:color w:val="000000"/>
              </w:rPr>
            </w:pPr>
            <w:r>
              <w:rPr>
                <w:rFonts w:hint="eastAsia" w:ascii="宋体" w:hAnsi="宋体" w:cs="宋体"/>
                <w:color w:val="000000"/>
                <w:kern w:val="0"/>
              </w:rPr>
              <w:t>家庭困难</w:t>
            </w:r>
          </w:p>
        </w:tc>
        <w:tc>
          <w:tcPr>
            <w:tcW w:w="178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宋体" w:hAnsi="宋体" w:cs="宋体"/>
                <w:color w:val="000000"/>
                <w:kern w:val="0"/>
              </w:rPr>
              <w:t>765</w:t>
            </w:r>
          </w:p>
        </w:tc>
        <w:tc>
          <w:tcPr>
            <w:tcW w:w="1811"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宋体" w:hAnsi="宋体" w:cs="宋体"/>
                <w:color w:val="000000"/>
                <w:kern w:val="0"/>
              </w:rPr>
              <w:t>15.66%</w:t>
            </w:r>
          </w:p>
        </w:tc>
      </w:tr>
      <w:tr>
        <w:tblPrEx>
          <w:tblCellMar>
            <w:top w:w="0" w:type="dxa"/>
            <w:left w:w="0" w:type="dxa"/>
            <w:bottom w:w="0" w:type="dxa"/>
            <w:right w:w="0" w:type="dxa"/>
          </w:tblCellMar>
        </w:tblPrEx>
        <w:trPr>
          <w:trHeight w:val="90" w:hRule="atLeast"/>
          <w:jc w:val="center"/>
        </w:trPr>
        <w:tc>
          <w:tcPr>
            <w:tcW w:w="3021"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right="256" w:rightChars="122"/>
              <w:jc w:val="left"/>
              <w:textAlignment w:val="center"/>
              <w:rPr>
                <w:rFonts w:asciiTheme="minorEastAsia" w:hAnsiTheme="minorEastAsia" w:eastAsiaTheme="minorEastAsia" w:cstheme="minorEastAsia"/>
                <w:color w:val="000000"/>
              </w:rPr>
            </w:pPr>
            <w:r>
              <w:rPr>
                <w:rFonts w:hint="eastAsia" w:ascii="宋体" w:hAnsi="宋体" w:cs="宋体"/>
                <w:color w:val="000000"/>
                <w:kern w:val="0"/>
              </w:rPr>
              <w:t>就业困难和家庭困难</w:t>
            </w:r>
          </w:p>
        </w:tc>
        <w:tc>
          <w:tcPr>
            <w:tcW w:w="1786"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宋体" w:hAnsi="宋体" w:cs="宋体"/>
                <w:color w:val="000000"/>
                <w:kern w:val="0"/>
              </w:rPr>
              <w:t>128</w:t>
            </w:r>
          </w:p>
        </w:tc>
        <w:tc>
          <w:tcPr>
            <w:tcW w:w="1811"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宋体" w:hAnsi="宋体" w:cs="宋体"/>
                <w:color w:val="000000"/>
                <w:kern w:val="0"/>
              </w:rPr>
              <w:t>2.62%</w:t>
            </w:r>
          </w:p>
        </w:tc>
      </w:tr>
      <w:tr>
        <w:tblPrEx>
          <w:tblCellMar>
            <w:top w:w="0" w:type="dxa"/>
            <w:left w:w="0" w:type="dxa"/>
            <w:bottom w:w="0" w:type="dxa"/>
            <w:right w:w="0" w:type="dxa"/>
          </w:tblCellMar>
        </w:tblPrEx>
        <w:trPr>
          <w:trHeight w:val="283" w:hRule="atLeast"/>
          <w:jc w:val="center"/>
        </w:trPr>
        <w:tc>
          <w:tcPr>
            <w:tcW w:w="3021"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right="256" w:rightChars="122"/>
              <w:jc w:val="left"/>
              <w:textAlignment w:val="center"/>
              <w:rPr>
                <w:rFonts w:asciiTheme="minorEastAsia" w:hAnsiTheme="minorEastAsia" w:eastAsiaTheme="minorEastAsia" w:cstheme="minorEastAsia"/>
                <w:color w:val="000000"/>
              </w:rPr>
            </w:pPr>
            <w:r>
              <w:rPr>
                <w:rFonts w:hint="eastAsia" w:ascii="宋体" w:hAnsi="宋体" w:cs="宋体"/>
                <w:color w:val="000000"/>
                <w:kern w:val="0"/>
              </w:rPr>
              <w:t>就业困难</w:t>
            </w:r>
          </w:p>
        </w:tc>
        <w:tc>
          <w:tcPr>
            <w:tcW w:w="178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宋体" w:hAnsi="宋体" w:cs="宋体"/>
                <w:color w:val="000000"/>
                <w:kern w:val="0"/>
              </w:rPr>
              <w:t>59</w:t>
            </w:r>
          </w:p>
        </w:tc>
        <w:tc>
          <w:tcPr>
            <w:tcW w:w="1811"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宋体" w:hAnsi="宋体" w:cs="宋体"/>
                <w:color w:val="000000"/>
                <w:kern w:val="0"/>
              </w:rPr>
              <w:t>1.21%</w:t>
            </w:r>
          </w:p>
        </w:tc>
      </w:tr>
      <w:tr>
        <w:tblPrEx>
          <w:tblCellMar>
            <w:top w:w="0" w:type="dxa"/>
            <w:left w:w="0" w:type="dxa"/>
            <w:bottom w:w="0" w:type="dxa"/>
            <w:right w:w="0" w:type="dxa"/>
          </w:tblCellMar>
        </w:tblPrEx>
        <w:trPr>
          <w:trHeight w:val="283" w:hRule="atLeast"/>
          <w:jc w:val="center"/>
        </w:trPr>
        <w:tc>
          <w:tcPr>
            <w:tcW w:w="3021"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right="256" w:rightChars="122"/>
              <w:jc w:val="left"/>
              <w:textAlignment w:val="center"/>
              <w:rPr>
                <w:rFonts w:asciiTheme="minorEastAsia" w:hAnsiTheme="minorEastAsia" w:eastAsiaTheme="minorEastAsia" w:cstheme="minorEastAsia"/>
                <w:color w:val="000000"/>
              </w:rPr>
            </w:pPr>
            <w:r>
              <w:rPr>
                <w:rFonts w:hint="eastAsia" w:ascii="宋体" w:hAnsi="宋体" w:cs="宋体"/>
                <w:color w:val="000000"/>
                <w:kern w:val="0"/>
              </w:rPr>
              <w:t>残疾</w:t>
            </w:r>
          </w:p>
        </w:tc>
        <w:tc>
          <w:tcPr>
            <w:tcW w:w="1786"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宋体" w:hAnsi="宋体" w:cs="宋体"/>
                <w:color w:val="000000"/>
                <w:kern w:val="0"/>
              </w:rPr>
              <w:t>3</w:t>
            </w:r>
          </w:p>
        </w:tc>
        <w:tc>
          <w:tcPr>
            <w:tcW w:w="1811"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宋体" w:hAnsi="宋体" w:cs="宋体"/>
                <w:color w:val="000000"/>
                <w:kern w:val="0"/>
              </w:rPr>
              <w:t>0.06%</w:t>
            </w:r>
          </w:p>
        </w:tc>
      </w:tr>
      <w:tr>
        <w:tblPrEx>
          <w:tblCellMar>
            <w:top w:w="0" w:type="dxa"/>
            <w:left w:w="0" w:type="dxa"/>
            <w:bottom w:w="0" w:type="dxa"/>
            <w:right w:w="0" w:type="dxa"/>
          </w:tblCellMar>
        </w:tblPrEx>
        <w:trPr>
          <w:trHeight w:val="283" w:hRule="atLeast"/>
          <w:jc w:val="center"/>
        </w:trPr>
        <w:tc>
          <w:tcPr>
            <w:tcW w:w="3021"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right="256" w:rightChars="122"/>
              <w:jc w:val="left"/>
              <w:textAlignment w:val="center"/>
              <w:rPr>
                <w:rFonts w:asciiTheme="minorEastAsia" w:hAnsiTheme="minorEastAsia" w:eastAsiaTheme="minorEastAsia" w:cstheme="minorEastAsia"/>
                <w:color w:val="000000"/>
              </w:rPr>
            </w:pPr>
            <w:r>
              <w:rPr>
                <w:rFonts w:hint="eastAsia" w:ascii="宋体" w:hAnsi="宋体" w:cs="宋体"/>
                <w:color w:val="000000"/>
                <w:kern w:val="0"/>
              </w:rPr>
              <w:t>就业困难、家庭困难和残疾</w:t>
            </w:r>
          </w:p>
        </w:tc>
        <w:tc>
          <w:tcPr>
            <w:tcW w:w="178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宋体" w:hAnsi="宋体" w:cs="宋体"/>
                <w:color w:val="000000"/>
                <w:kern w:val="0"/>
              </w:rPr>
              <w:t>1</w:t>
            </w:r>
          </w:p>
        </w:tc>
        <w:tc>
          <w:tcPr>
            <w:tcW w:w="1811"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宋体" w:hAnsi="宋体" w:cs="宋体"/>
                <w:color w:val="000000"/>
                <w:kern w:val="0"/>
              </w:rPr>
              <w:t>0.02%</w:t>
            </w:r>
          </w:p>
        </w:tc>
      </w:tr>
      <w:tr>
        <w:tblPrEx>
          <w:tblCellMar>
            <w:top w:w="0" w:type="dxa"/>
            <w:left w:w="0" w:type="dxa"/>
            <w:bottom w:w="0" w:type="dxa"/>
            <w:right w:w="0" w:type="dxa"/>
          </w:tblCellMar>
        </w:tblPrEx>
        <w:trPr>
          <w:trHeight w:val="283" w:hRule="atLeast"/>
          <w:jc w:val="center"/>
        </w:trPr>
        <w:tc>
          <w:tcPr>
            <w:tcW w:w="3021" w:type="dxa"/>
            <w:tcBorders>
              <w:top w:val="dotted" w:color="auto" w:sz="4" w:space="0"/>
              <w:left w:val="dotted" w:color="auto" w:sz="0" w:space="0"/>
              <w:bottom w:val="single" w:color="000000" w:sz="12" w:space="0"/>
              <w:right w:val="dotted" w:color="auto" w:sz="0" w:space="0"/>
            </w:tcBorders>
            <w:shd w:val="clear" w:color="auto" w:fill="E7E7E7"/>
            <w:tcMar>
              <w:top w:w="12" w:type="dxa"/>
              <w:left w:w="12" w:type="dxa"/>
              <w:right w:w="12" w:type="dxa"/>
            </w:tcMar>
            <w:vAlign w:val="center"/>
          </w:tcPr>
          <w:p>
            <w:pPr>
              <w:widowControl/>
              <w:ind w:left="218" w:leftChars="104" w:right="256" w:rightChars="122"/>
              <w:jc w:val="center"/>
              <w:textAlignment w:val="center"/>
              <w:rPr>
                <w:rFonts w:asciiTheme="minorEastAsia" w:hAnsiTheme="minorEastAsia" w:eastAsiaTheme="minorEastAsia" w:cstheme="minorEastAsia"/>
                <w:b/>
                <w:bCs/>
                <w:color w:val="000000"/>
              </w:rPr>
            </w:pPr>
            <w:r>
              <w:rPr>
                <w:rFonts w:hint="eastAsia" w:ascii="宋体" w:hAnsi="宋体" w:cs="宋体"/>
                <w:b/>
                <w:bCs/>
                <w:color w:val="000000"/>
                <w:kern w:val="0"/>
              </w:rPr>
              <w:t>合计</w:t>
            </w:r>
          </w:p>
        </w:tc>
        <w:tc>
          <w:tcPr>
            <w:tcW w:w="1786" w:type="dxa"/>
            <w:tcBorders>
              <w:top w:val="dotted" w:color="auto" w:sz="4" w:space="0"/>
              <w:left w:val="dotted" w:color="auto" w:sz="0" w:space="0"/>
              <w:bottom w:val="single" w:color="000000" w:sz="12" w:space="0"/>
              <w:right w:val="dotted" w:color="auto" w:sz="0" w:space="0"/>
            </w:tcBorders>
            <w:shd w:val="clear" w:color="auto" w:fill="E7E7E7"/>
            <w:tcMar>
              <w:top w:w="12" w:type="dxa"/>
              <w:left w:w="12" w:type="dxa"/>
              <w:right w:w="12" w:type="dxa"/>
            </w:tcMar>
            <w:vAlign w:val="center"/>
          </w:tcPr>
          <w:p>
            <w:pPr>
              <w:widowControl/>
              <w:ind w:left="218" w:leftChars="104" w:right="256" w:rightChars="122"/>
              <w:jc w:val="right"/>
              <w:textAlignment w:val="center"/>
              <w:rPr>
                <w:rFonts w:asciiTheme="minorEastAsia" w:hAnsiTheme="minorEastAsia" w:eastAsiaTheme="minorEastAsia" w:cstheme="minorEastAsia"/>
                <w:b/>
                <w:bCs/>
                <w:color w:val="000000"/>
              </w:rPr>
            </w:pPr>
            <w:r>
              <w:rPr>
                <w:rFonts w:hint="eastAsia" w:ascii="宋体" w:hAnsi="宋体" w:cs="宋体"/>
                <w:b/>
                <w:bCs/>
                <w:color w:val="000000"/>
                <w:kern w:val="0"/>
              </w:rPr>
              <w:t>4886</w:t>
            </w:r>
          </w:p>
        </w:tc>
        <w:tc>
          <w:tcPr>
            <w:tcW w:w="1811" w:type="dxa"/>
            <w:tcBorders>
              <w:top w:val="dotted" w:color="auto" w:sz="4" w:space="0"/>
              <w:left w:val="dotted" w:color="auto" w:sz="0" w:space="0"/>
              <w:bottom w:val="single" w:color="000000" w:sz="12" w:space="0"/>
              <w:right w:val="dotted" w:color="auto" w:sz="0" w:space="0"/>
            </w:tcBorders>
            <w:shd w:val="clear" w:color="auto" w:fill="E7E7E7"/>
            <w:tcMar>
              <w:top w:w="12" w:type="dxa"/>
              <w:left w:w="12" w:type="dxa"/>
              <w:right w:w="12" w:type="dxa"/>
            </w:tcMar>
            <w:vAlign w:val="center"/>
          </w:tcPr>
          <w:p>
            <w:pPr>
              <w:widowControl/>
              <w:ind w:left="218" w:leftChars="104" w:right="256" w:rightChars="122"/>
              <w:jc w:val="right"/>
              <w:textAlignment w:val="center"/>
              <w:rPr>
                <w:rFonts w:asciiTheme="minorEastAsia" w:hAnsiTheme="minorEastAsia" w:eastAsiaTheme="minorEastAsia" w:cstheme="minorEastAsia"/>
                <w:b/>
                <w:bCs/>
                <w:color w:val="000000"/>
              </w:rPr>
            </w:pPr>
            <w:r>
              <w:rPr>
                <w:rFonts w:hint="eastAsia" w:ascii="宋体" w:hAnsi="宋体" w:cs="宋体"/>
                <w:b/>
                <w:bCs/>
                <w:color w:val="000000"/>
                <w:kern w:val="0"/>
              </w:rPr>
              <w:t>100.00%</w:t>
            </w:r>
          </w:p>
        </w:tc>
      </w:tr>
    </w:tbl>
    <w:p/>
    <w:p>
      <w:pPr>
        <w:numPr>
          <w:ilvl w:val="0"/>
          <w:numId w:val="1"/>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学制类型</w:t>
      </w:r>
    </w:p>
    <w:p>
      <w:pPr>
        <w:pStyle w:val="37"/>
        <w:spacing w:before="156" w:after="156" w:line="240" w:lineRule="auto"/>
        <w:ind w:firstLine="640"/>
        <w:rPr>
          <w:rFonts w:ascii="Times New Roman" w:hAnsi="Times New Roman" w:eastAsia="仿宋_GB2312" w:cs="Times New Roman"/>
          <w:color w:val="auto"/>
          <w:sz w:val="32"/>
          <w:szCs w:val="36"/>
        </w:rPr>
      </w:pPr>
      <w:r>
        <w:rPr>
          <w:rFonts w:hint="eastAsia" w:ascii="Times New Roman" w:hAnsi="Times New Roman" w:eastAsia="仿宋_GB2312" w:cs="Times New Roman"/>
          <w:color w:val="auto"/>
          <w:sz w:val="32"/>
          <w:szCs w:val="36"/>
        </w:rPr>
        <w:t>在2021届毕业生中，4年制本科最多，有4218人，占毕业生总人数的86.33%；其次是2年制本科生，513人，占比10.50%；5年制本科毕业生137人，占比2.80%；3年制毕业生18人（其中专科毕业生8人），占比0.37%。具体情况见下表所示。</w:t>
      </w:r>
    </w:p>
    <w:p>
      <w:pPr>
        <w:pStyle w:val="36"/>
        <w:ind w:left="562" w:hanging="562"/>
      </w:pPr>
      <w:bookmarkStart w:id="22" w:name="_Toc4962"/>
      <w:r>
        <w:rPr>
          <w:rFonts w:hint="eastAsia"/>
        </w:rPr>
        <w:t>表1-4  2021届毕业学制情况结构</w:t>
      </w:r>
      <w:bookmarkEnd w:id="22"/>
    </w:p>
    <w:tbl>
      <w:tblPr>
        <w:tblStyle w:val="17"/>
        <w:tblW w:w="5352" w:type="dxa"/>
        <w:jc w:val="center"/>
        <w:tblLayout w:type="fixed"/>
        <w:tblCellMar>
          <w:top w:w="15" w:type="dxa"/>
          <w:left w:w="15" w:type="dxa"/>
          <w:bottom w:w="15" w:type="dxa"/>
          <w:right w:w="15" w:type="dxa"/>
        </w:tblCellMar>
      </w:tblPr>
      <w:tblGrid>
        <w:gridCol w:w="2209"/>
        <w:gridCol w:w="1737"/>
        <w:gridCol w:w="1406"/>
      </w:tblGrid>
      <w:tr>
        <w:tblPrEx>
          <w:tblCellMar>
            <w:top w:w="15" w:type="dxa"/>
            <w:left w:w="15" w:type="dxa"/>
            <w:bottom w:w="15" w:type="dxa"/>
            <w:right w:w="15" w:type="dxa"/>
          </w:tblCellMar>
        </w:tblPrEx>
        <w:trPr>
          <w:trHeight w:val="271" w:hRule="atLeast"/>
          <w:tblHeader/>
          <w:jc w:val="center"/>
        </w:trPr>
        <w:tc>
          <w:tcPr>
            <w:tcW w:w="2209" w:type="dxa"/>
            <w:tcBorders>
              <w:top w:val="single" w:color="000000" w:sz="12" w:space="0"/>
              <w:left w:val="dotted" w:color="auto" w:sz="4" w:space="0"/>
              <w:bottom w:val="single" w:color="000000" w:sz="12" w:space="0"/>
              <w:right w:val="dotted" w:color="auto" w:sz="4" w:space="0"/>
            </w:tcBorders>
            <w:shd w:val="clear" w:color="000000" w:fill="4BACC6"/>
            <w:vAlign w:val="center"/>
          </w:tcPr>
          <w:p>
            <w:pPr>
              <w:widowControl/>
              <w:ind w:left="218" w:leftChars="104" w:right="256" w:rightChars="122"/>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学制</w:t>
            </w:r>
          </w:p>
        </w:tc>
        <w:tc>
          <w:tcPr>
            <w:tcW w:w="1737" w:type="dxa"/>
            <w:tcBorders>
              <w:top w:val="single" w:color="000000" w:sz="12" w:space="0"/>
              <w:left w:val="dotted" w:color="auto" w:sz="4" w:space="0"/>
              <w:bottom w:val="single" w:color="000000" w:sz="12" w:space="0"/>
              <w:right w:val="dotted" w:color="auto" w:sz="4" w:space="0"/>
            </w:tcBorders>
            <w:shd w:val="clear" w:color="000000" w:fill="4BACC6"/>
            <w:vAlign w:val="center"/>
          </w:tcPr>
          <w:p>
            <w:pPr>
              <w:widowControl/>
              <w:ind w:left="218" w:leftChars="104" w:right="256" w:rightChars="122"/>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毕业人数</w:t>
            </w:r>
          </w:p>
        </w:tc>
        <w:tc>
          <w:tcPr>
            <w:tcW w:w="1406" w:type="dxa"/>
            <w:tcBorders>
              <w:top w:val="single" w:color="000000" w:sz="12" w:space="0"/>
              <w:left w:val="dotted" w:color="auto" w:sz="4" w:space="0"/>
              <w:bottom w:val="single" w:color="000000" w:sz="12" w:space="0"/>
              <w:right w:val="dotted" w:color="auto" w:sz="4" w:space="0"/>
            </w:tcBorders>
            <w:shd w:val="clear" w:color="000000" w:fill="4BACC6"/>
            <w:vAlign w:val="center"/>
          </w:tcPr>
          <w:p>
            <w:pPr>
              <w:widowControl/>
              <w:ind w:left="218" w:leftChars="104" w:right="256" w:rightChars="122"/>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占比</w:t>
            </w:r>
          </w:p>
        </w:tc>
      </w:tr>
      <w:tr>
        <w:tblPrEx>
          <w:tblCellMar>
            <w:top w:w="15" w:type="dxa"/>
            <w:left w:w="15" w:type="dxa"/>
            <w:bottom w:w="15" w:type="dxa"/>
            <w:right w:w="15" w:type="dxa"/>
          </w:tblCellMar>
        </w:tblPrEx>
        <w:trPr>
          <w:trHeight w:val="286" w:hRule="atLeast"/>
          <w:jc w:val="center"/>
        </w:trPr>
        <w:tc>
          <w:tcPr>
            <w:tcW w:w="2209" w:type="dxa"/>
            <w:tcBorders>
              <w:top w:val="single" w:color="000000" w:sz="12" w:space="0"/>
              <w:left w:val="dotted" w:color="auto" w:sz="4" w:space="0"/>
              <w:bottom w:val="dotted" w:color="auto" w:sz="4" w:space="0"/>
              <w:right w:val="dotted" w:color="auto" w:sz="4" w:space="0"/>
            </w:tcBorders>
            <w:shd w:val="clear" w:color="auto" w:fill="E7E7E7"/>
            <w:vAlign w:val="center"/>
          </w:tcPr>
          <w:p>
            <w:pPr>
              <w:widowControl/>
              <w:ind w:left="218" w:leftChars="104" w:right="256" w:rightChars="122"/>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tc>
        <w:tc>
          <w:tcPr>
            <w:tcW w:w="1737" w:type="dxa"/>
            <w:tcBorders>
              <w:top w:val="single" w:color="000000" w:sz="12" w:space="0"/>
              <w:left w:val="dotted" w:color="auto" w:sz="4" w:space="0"/>
              <w:bottom w:val="dotted" w:color="auto" w:sz="4" w:space="0"/>
              <w:right w:val="dotted" w:color="auto" w:sz="4" w:space="0"/>
            </w:tcBorders>
            <w:shd w:val="clear" w:color="auto" w:fill="E7E7E7"/>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513</w:t>
            </w:r>
          </w:p>
        </w:tc>
        <w:tc>
          <w:tcPr>
            <w:tcW w:w="1406" w:type="dxa"/>
            <w:tcBorders>
              <w:top w:val="single" w:color="000000" w:sz="12" w:space="0"/>
              <w:left w:val="dotted" w:color="auto" w:sz="4" w:space="0"/>
              <w:bottom w:val="dotted" w:color="auto" w:sz="4" w:space="0"/>
              <w:right w:val="dotted" w:color="auto" w:sz="4" w:space="0"/>
            </w:tcBorders>
            <w:shd w:val="clear" w:color="auto" w:fill="E7E7E7"/>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10.50%</w:t>
            </w:r>
          </w:p>
        </w:tc>
      </w:tr>
      <w:tr>
        <w:tblPrEx>
          <w:tblCellMar>
            <w:top w:w="15" w:type="dxa"/>
            <w:left w:w="15" w:type="dxa"/>
            <w:bottom w:w="15" w:type="dxa"/>
            <w:right w:w="15" w:type="dxa"/>
          </w:tblCellMar>
        </w:tblPrEx>
        <w:trPr>
          <w:trHeight w:val="286" w:hRule="atLeast"/>
          <w:jc w:val="center"/>
        </w:trPr>
        <w:tc>
          <w:tcPr>
            <w:tcW w:w="2209"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ind w:left="218" w:leftChars="104" w:right="256" w:rightChars="122"/>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w:t>
            </w:r>
          </w:p>
        </w:tc>
        <w:tc>
          <w:tcPr>
            <w:tcW w:w="1737"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18</w:t>
            </w:r>
          </w:p>
        </w:tc>
        <w:tc>
          <w:tcPr>
            <w:tcW w:w="1406"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0.37%</w:t>
            </w:r>
          </w:p>
        </w:tc>
      </w:tr>
      <w:tr>
        <w:tblPrEx>
          <w:tblCellMar>
            <w:top w:w="15" w:type="dxa"/>
            <w:left w:w="15" w:type="dxa"/>
            <w:bottom w:w="15" w:type="dxa"/>
            <w:right w:w="15" w:type="dxa"/>
          </w:tblCellMar>
        </w:tblPrEx>
        <w:trPr>
          <w:trHeight w:val="286" w:hRule="atLeast"/>
          <w:jc w:val="center"/>
        </w:trPr>
        <w:tc>
          <w:tcPr>
            <w:tcW w:w="2209"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ind w:left="218" w:leftChars="104" w:right="256" w:rightChars="122"/>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w:t>
            </w:r>
          </w:p>
        </w:tc>
        <w:tc>
          <w:tcPr>
            <w:tcW w:w="1737"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4218</w:t>
            </w:r>
          </w:p>
        </w:tc>
        <w:tc>
          <w:tcPr>
            <w:tcW w:w="1406"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86.33%</w:t>
            </w:r>
          </w:p>
        </w:tc>
      </w:tr>
      <w:tr>
        <w:tblPrEx>
          <w:tblCellMar>
            <w:top w:w="15" w:type="dxa"/>
            <w:left w:w="15" w:type="dxa"/>
            <w:bottom w:w="15" w:type="dxa"/>
            <w:right w:w="15" w:type="dxa"/>
          </w:tblCellMar>
        </w:tblPrEx>
        <w:trPr>
          <w:trHeight w:val="286" w:hRule="atLeast"/>
          <w:jc w:val="center"/>
        </w:trPr>
        <w:tc>
          <w:tcPr>
            <w:tcW w:w="2209"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ind w:left="218" w:leftChars="104" w:right="256" w:rightChars="122"/>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w:t>
            </w:r>
          </w:p>
        </w:tc>
        <w:tc>
          <w:tcPr>
            <w:tcW w:w="1737"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137</w:t>
            </w:r>
          </w:p>
        </w:tc>
        <w:tc>
          <w:tcPr>
            <w:tcW w:w="1406"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ind w:left="218" w:leftChars="104" w:right="256" w:rightChars="122"/>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2.80%</w:t>
            </w:r>
          </w:p>
        </w:tc>
      </w:tr>
      <w:tr>
        <w:tblPrEx>
          <w:tblCellMar>
            <w:top w:w="15" w:type="dxa"/>
            <w:left w:w="15" w:type="dxa"/>
            <w:bottom w:w="15" w:type="dxa"/>
            <w:right w:w="15" w:type="dxa"/>
          </w:tblCellMar>
        </w:tblPrEx>
        <w:trPr>
          <w:trHeight w:val="286" w:hRule="atLeast"/>
          <w:jc w:val="center"/>
        </w:trPr>
        <w:tc>
          <w:tcPr>
            <w:tcW w:w="2209" w:type="dxa"/>
            <w:tcBorders>
              <w:top w:val="dotted" w:color="auto" w:sz="4" w:space="0"/>
              <w:left w:val="dotted" w:color="auto" w:sz="4" w:space="0"/>
              <w:bottom w:val="single" w:color="000000" w:sz="12" w:space="0"/>
              <w:right w:val="dotted" w:color="auto" w:sz="4" w:space="0"/>
            </w:tcBorders>
            <w:shd w:val="clear" w:color="auto" w:fill="E7E7E7"/>
            <w:vAlign w:val="center"/>
          </w:tcPr>
          <w:p>
            <w:pPr>
              <w:widowControl/>
              <w:ind w:left="218" w:leftChars="104" w:right="256" w:rightChars="122"/>
              <w:jc w:val="center"/>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合计</w:t>
            </w:r>
          </w:p>
        </w:tc>
        <w:tc>
          <w:tcPr>
            <w:tcW w:w="1737" w:type="dxa"/>
            <w:tcBorders>
              <w:top w:val="dotted" w:color="auto" w:sz="4" w:space="0"/>
              <w:left w:val="dotted" w:color="auto" w:sz="4" w:space="0"/>
              <w:bottom w:val="single" w:color="000000" w:sz="12" w:space="0"/>
              <w:right w:val="dotted" w:color="auto" w:sz="4" w:space="0"/>
            </w:tcBorders>
            <w:shd w:val="clear" w:color="auto" w:fill="E7E7E7"/>
            <w:vAlign w:val="center"/>
          </w:tcPr>
          <w:p>
            <w:pPr>
              <w:widowControl/>
              <w:ind w:left="218" w:leftChars="104" w:right="256" w:rightChars="122"/>
              <w:jc w:val="right"/>
              <w:textAlignment w:val="center"/>
              <w:rPr>
                <w:rFonts w:asciiTheme="minorEastAsia" w:hAnsiTheme="minorEastAsia" w:eastAsiaTheme="minorEastAsia" w:cstheme="minorEastAsia"/>
                <w:b/>
                <w:bCs/>
                <w:color w:val="000000"/>
              </w:rPr>
            </w:pPr>
            <w:r>
              <w:rPr>
                <w:rFonts w:asciiTheme="minorEastAsia" w:hAnsiTheme="minorEastAsia" w:eastAsiaTheme="minorEastAsia" w:cstheme="minorEastAsia"/>
                <w:b/>
                <w:bCs/>
              </w:rPr>
              <w:t>48</w:t>
            </w:r>
            <w:r>
              <w:rPr>
                <w:rFonts w:hint="eastAsia" w:asciiTheme="minorEastAsia" w:hAnsiTheme="minorEastAsia" w:eastAsiaTheme="minorEastAsia" w:cstheme="minorEastAsia"/>
                <w:b/>
                <w:bCs/>
              </w:rPr>
              <w:t>86</w:t>
            </w:r>
          </w:p>
        </w:tc>
        <w:tc>
          <w:tcPr>
            <w:tcW w:w="1406" w:type="dxa"/>
            <w:tcBorders>
              <w:top w:val="dotted" w:color="auto" w:sz="4" w:space="0"/>
              <w:left w:val="dotted" w:color="auto" w:sz="4" w:space="0"/>
              <w:bottom w:val="single" w:color="000000" w:sz="12" w:space="0"/>
              <w:right w:val="dotted" w:color="auto" w:sz="4" w:space="0"/>
            </w:tcBorders>
            <w:shd w:val="clear" w:color="auto" w:fill="E7E7E7"/>
            <w:vAlign w:val="center"/>
          </w:tcPr>
          <w:p>
            <w:pPr>
              <w:widowControl/>
              <w:ind w:left="218" w:leftChars="104" w:right="256" w:rightChars="122"/>
              <w:jc w:val="right"/>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100%</w:t>
            </w:r>
          </w:p>
        </w:tc>
      </w:tr>
    </w:tbl>
    <w:p/>
    <w:p>
      <w:pPr>
        <w:ind w:firstLine="640" w:firstLineChars="200"/>
        <w:outlineLvl w:val="1"/>
        <w:rPr>
          <w:rFonts w:ascii="黑体" w:hAnsi="黑体" w:eastAsia="黑体"/>
          <w:sz w:val="32"/>
          <w:szCs w:val="32"/>
        </w:rPr>
      </w:pPr>
      <w:bookmarkStart w:id="23" w:name="_Toc5447"/>
      <w:r>
        <w:rPr>
          <w:rFonts w:hint="eastAsia" w:ascii="黑体" w:hAnsi="黑体" w:eastAsia="黑体"/>
          <w:sz w:val="32"/>
          <w:szCs w:val="32"/>
        </w:rPr>
        <w:t>二、毕业生院系及专业分布</w:t>
      </w:r>
      <w:bookmarkEnd w:id="23"/>
    </w:p>
    <w:p>
      <w:pPr>
        <w:spacing w:line="560" w:lineRule="exact"/>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2021</w:t>
      </w:r>
      <w:r>
        <w:rPr>
          <w:rFonts w:ascii="Times New Roman" w:hAnsi="Times New Roman" w:eastAsia="仿宋_GB2312" w:cs="Times New Roman"/>
          <w:sz w:val="32"/>
          <w:szCs w:val="36"/>
        </w:rPr>
        <w:t>届毕业生分布在</w:t>
      </w:r>
      <w:r>
        <w:rPr>
          <w:rFonts w:hint="eastAsia" w:ascii="Times New Roman" w:hAnsi="Times New Roman" w:eastAsia="仿宋_GB2312" w:cs="Times New Roman"/>
          <w:sz w:val="32"/>
          <w:szCs w:val="36"/>
        </w:rPr>
        <w:t>15</w:t>
      </w:r>
      <w:r>
        <w:rPr>
          <w:rFonts w:ascii="Times New Roman" w:hAnsi="Times New Roman" w:eastAsia="仿宋_GB2312" w:cs="Times New Roman"/>
          <w:sz w:val="32"/>
          <w:szCs w:val="36"/>
        </w:rPr>
        <w:t>个</w:t>
      </w:r>
      <w:r>
        <w:rPr>
          <w:rFonts w:hint="eastAsia" w:ascii="Times New Roman" w:hAnsi="Times New Roman" w:eastAsia="仿宋_GB2312" w:cs="Times New Roman"/>
          <w:sz w:val="32"/>
          <w:szCs w:val="36"/>
        </w:rPr>
        <w:t>二级</w:t>
      </w:r>
      <w:r>
        <w:rPr>
          <w:rFonts w:ascii="Times New Roman" w:hAnsi="Times New Roman" w:eastAsia="仿宋_GB2312" w:cs="Times New Roman"/>
          <w:sz w:val="32"/>
          <w:szCs w:val="36"/>
        </w:rPr>
        <w:t>学院</w:t>
      </w:r>
      <w:r>
        <w:rPr>
          <w:rFonts w:hint="eastAsia" w:ascii="Times New Roman" w:hAnsi="Times New Roman" w:eastAsia="仿宋_GB2312" w:cs="Times New Roman"/>
          <w:sz w:val="32"/>
          <w:szCs w:val="36"/>
        </w:rPr>
        <w:t>下的55</w:t>
      </w:r>
      <w:r>
        <w:rPr>
          <w:rFonts w:ascii="Times New Roman" w:hAnsi="Times New Roman" w:eastAsia="仿宋_GB2312" w:cs="Times New Roman"/>
          <w:sz w:val="32"/>
          <w:szCs w:val="36"/>
        </w:rPr>
        <w:t>个</w:t>
      </w:r>
      <w:r>
        <w:rPr>
          <w:rFonts w:hint="eastAsia" w:ascii="Times New Roman" w:hAnsi="Times New Roman" w:eastAsia="仿宋_GB2312" w:cs="Times New Roman"/>
          <w:sz w:val="32"/>
          <w:szCs w:val="36"/>
        </w:rPr>
        <w:t>本科</w:t>
      </w:r>
      <w:r>
        <w:rPr>
          <w:rFonts w:ascii="Times New Roman" w:hAnsi="Times New Roman" w:eastAsia="仿宋_GB2312" w:cs="Times New Roman"/>
          <w:sz w:val="32"/>
          <w:szCs w:val="36"/>
        </w:rPr>
        <w:t>专业</w:t>
      </w:r>
      <w:r>
        <w:rPr>
          <w:rFonts w:hint="eastAsia" w:ascii="Times New Roman" w:hAnsi="Times New Roman" w:eastAsia="仿宋_GB2312" w:cs="Times New Roman"/>
          <w:sz w:val="32"/>
          <w:szCs w:val="36"/>
        </w:rPr>
        <w:t>。具体</w:t>
      </w:r>
      <w:r>
        <w:rPr>
          <w:rFonts w:ascii="Times New Roman" w:hAnsi="Times New Roman" w:eastAsia="仿宋_GB2312" w:cs="Times New Roman"/>
          <w:sz w:val="32"/>
          <w:szCs w:val="36"/>
        </w:rPr>
        <w:t>各学院</w:t>
      </w:r>
      <w:r>
        <w:rPr>
          <w:rFonts w:hint="eastAsia" w:ascii="Times New Roman" w:hAnsi="Times New Roman" w:eastAsia="仿宋_GB2312" w:cs="Times New Roman"/>
          <w:sz w:val="32"/>
          <w:szCs w:val="36"/>
        </w:rPr>
        <w:t>、各专业</w:t>
      </w:r>
      <w:r>
        <w:rPr>
          <w:rFonts w:ascii="Times New Roman" w:hAnsi="Times New Roman" w:eastAsia="仿宋_GB2312" w:cs="Times New Roman"/>
          <w:sz w:val="32"/>
          <w:szCs w:val="36"/>
        </w:rPr>
        <w:t>毕业生</w:t>
      </w:r>
      <w:r>
        <w:rPr>
          <w:rFonts w:hint="eastAsia" w:ascii="Times New Roman" w:hAnsi="Times New Roman" w:eastAsia="仿宋_GB2312" w:cs="Times New Roman"/>
          <w:sz w:val="32"/>
          <w:szCs w:val="36"/>
        </w:rPr>
        <w:t>结构</w:t>
      </w:r>
      <w:r>
        <w:rPr>
          <w:rFonts w:ascii="Times New Roman" w:hAnsi="Times New Roman" w:eastAsia="仿宋_GB2312" w:cs="Times New Roman"/>
          <w:sz w:val="32"/>
          <w:szCs w:val="36"/>
        </w:rPr>
        <w:t>人数</w:t>
      </w:r>
      <w:r>
        <w:rPr>
          <w:rFonts w:hint="eastAsia" w:ascii="Times New Roman" w:hAnsi="Times New Roman" w:eastAsia="仿宋_GB2312" w:cs="Times New Roman"/>
          <w:sz w:val="32"/>
          <w:szCs w:val="36"/>
        </w:rPr>
        <w:t>和比例</w:t>
      </w:r>
      <w:r>
        <w:rPr>
          <w:rFonts w:ascii="Times New Roman" w:hAnsi="Times New Roman" w:eastAsia="仿宋_GB2312" w:cs="Times New Roman"/>
          <w:sz w:val="32"/>
          <w:szCs w:val="36"/>
        </w:rPr>
        <w:t>如下</w:t>
      </w:r>
      <w:r>
        <w:rPr>
          <w:rFonts w:hint="eastAsia" w:ascii="Times New Roman" w:hAnsi="Times New Roman" w:eastAsia="仿宋_GB2312" w:cs="Times New Roman"/>
          <w:sz w:val="32"/>
          <w:szCs w:val="36"/>
        </w:rPr>
        <w:t>。</w:t>
      </w:r>
    </w:p>
    <w:p>
      <w:pPr>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2021届</w:t>
      </w:r>
      <w:r>
        <w:rPr>
          <w:rFonts w:ascii="Times New Roman" w:hAnsi="Times New Roman" w:eastAsia="仿宋_GB2312" w:cs="Times New Roman"/>
          <w:sz w:val="32"/>
          <w:szCs w:val="36"/>
        </w:rPr>
        <w:t>毕业生人数占比排名前三位的</w:t>
      </w:r>
      <w:r>
        <w:rPr>
          <w:rFonts w:hint="eastAsia" w:ascii="Times New Roman" w:hAnsi="Times New Roman" w:eastAsia="仿宋_GB2312" w:cs="Times New Roman"/>
          <w:sz w:val="32"/>
          <w:szCs w:val="36"/>
        </w:rPr>
        <w:t>二级</w:t>
      </w:r>
      <w:r>
        <w:rPr>
          <w:rFonts w:ascii="Times New Roman" w:hAnsi="Times New Roman" w:eastAsia="仿宋_GB2312" w:cs="Times New Roman"/>
          <w:sz w:val="32"/>
          <w:szCs w:val="36"/>
        </w:rPr>
        <w:t>学院分别是：</w:t>
      </w:r>
      <w:r>
        <w:rPr>
          <w:rFonts w:hint="eastAsia" w:ascii="Times New Roman" w:hAnsi="Times New Roman" w:eastAsia="仿宋_GB2312" w:cs="Times New Roman"/>
          <w:sz w:val="32"/>
          <w:szCs w:val="36"/>
        </w:rPr>
        <w:t>管理学院687人，</w:t>
      </w:r>
      <w:r>
        <w:rPr>
          <w:rFonts w:ascii="Times New Roman" w:hAnsi="Times New Roman" w:eastAsia="仿宋_GB2312" w:cs="Times New Roman"/>
          <w:sz w:val="32"/>
          <w:szCs w:val="36"/>
        </w:rPr>
        <w:t>占毕业生总人数的</w:t>
      </w:r>
      <w:r>
        <w:rPr>
          <w:rFonts w:hint="eastAsia" w:ascii="Times New Roman" w:hAnsi="Times New Roman" w:eastAsia="仿宋_GB2312" w:cs="Times New Roman"/>
          <w:sz w:val="32"/>
          <w:szCs w:val="36"/>
        </w:rPr>
        <w:t>14.06%；计算机与数据科学学院526人，</w:t>
      </w:r>
      <w:r>
        <w:rPr>
          <w:rFonts w:ascii="Times New Roman" w:hAnsi="Times New Roman" w:eastAsia="仿宋_GB2312" w:cs="Times New Roman"/>
          <w:sz w:val="32"/>
          <w:szCs w:val="36"/>
        </w:rPr>
        <w:t>占</w:t>
      </w:r>
      <w:r>
        <w:rPr>
          <w:rFonts w:hint="eastAsia" w:ascii="Times New Roman" w:hAnsi="Times New Roman" w:eastAsia="仿宋_GB2312" w:cs="Times New Roman"/>
          <w:sz w:val="32"/>
          <w:szCs w:val="36"/>
        </w:rPr>
        <w:t>比10.77%；土木与交通工程学院516人，</w:t>
      </w:r>
      <w:r>
        <w:rPr>
          <w:rFonts w:ascii="Times New Roman" w:hAnsi="Times New Roman" w:eastAsia="仿宋_GB2312" w:cs="Times New Roman"/>
          <w:sz w:val="32"/>
          <w:szCs w:val="36"/>
        </w:rPr>
        <w:t>占</w:t>
      </w:r>
      <w:r>
        <w:rPr>
          <w:rFonts w:hint="eastAsia" w:ascii="Times New Roman" w:hAnsi="Times New Roman" w:eastAsia="仿宋_GB2312" w:cs="Times New Roman"/>
          <w:sz w:val="32"/>
          <w:szCs w:val="36"/>
        </w:rPr>
        <w:t>比10.56%。</w:t>
      </w:r>
    </w:p>
    <w:p>
      <w:pPr>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毕业生人数</w:t>
      </w:r>
      <w:r>
        <w:rPr>
          <w:rFonts w:ascii="Times New Roman" w:hAnsi="Times New Roman" w:eastAsia="仿宋_GB2312" w:cs="Times New Roman"/>
          <w:sz w:val="32"/>
          <w:szCs w:val="36"/>
        </w:rPr>
        <w:t>排名</w:t>
      </w:r>
      <w:r>
        <w:rPr>
          <w:rFonts w:hint="eastAsia" w:ascii="Times New Roman" w:hAnsi="Times New Roman" w:eastAsia="仿宋_GB2312" w:cs="Times New Roman"/>
          <w:sz w:val="32"/>
          <w:szCs w:val="36"/>
        </w:rPr>
        <w:t>前五</w:t>
      </w:r>
      <w:r>
        <w:rPr>
          <w:rFonts w:ascii="Times New Roman" w:hAnsi="Times New Roman" w:eastAsia="仿宋_GB2312" w:cs="Times New Roman"/>
          <w:sz w:val="32"/>
          <w:szCs w:val="36"/>
        </w:rPr>
        <w:t>位的专业分别是：</w:t>
      </w:r>
      <w:r>
        <w:rPr>
          <w:rFonts w:hint="eastAsia" w:ascii="Times New Roman" w:hAnsi="Times New Roman" w:eastAsia="仿宋_GB2312" w:cs="Times New Roman"/>
          <w:sz w:val="32"/>
          <w:szCs w:val="36"/>
        </w:rPr>
        <w:t>土木工程专业273人，</w:t>
      </w:r>
      <w:r>
        <w:rPr>
          <w:rFonts w:ascii="Times New Roman" w:hAnsi="Times New Roman" w:eastAsia="仿宋_GB2312" w:cs="Times New Roman"/>
          <w:sz w:val="32"/>
          <w:szCs w:val="36"/>
        </w:rPr>
        <w:t>占毕业生总人数的</w:t>
      </w:r>
      <w:r>
        <w:rPr>
          <w:rFonts w:hint="eastAsia" w:ascii="Times New Roman" w:hAnsi="Times New Roman" w:eastAsia="仿宋_GB2312" w:cs="Times New Roman"/>
          <w:sz w:val="32"/>
          <w:szCs w:val="36"/>
        </w:rPr>
        <w:t>5.59%；电气工程及其自动化244人，</w:t>
      </w:r>
      <w:r>
        <w:rPr>
          <w:rFonts w:ascii="Times New Roman" w:hAnsi="Times New Roman" w:eastAsia="仿宋_GB2312" w:cs="Times New Roman"/>
          <w:sz w:val="32"/>
          <w:szCs w:val="36"/>
        </w:rPr>
        <w:t>占</w:t>
      </w:r>
      <w:r>
        <w:rPr>
          <w:rFonts w:hint="eastAsia" w:ascii="Times New Roman" w:hAnsi="Times New Roman" w:eastAsia="仿宋_GB2312" w:cs="Times New Roman"/>
          <w:sz w:val="32"/>
          <w:szCs w:val="36"/>
        </w:rPr>
        <w:t>比4.99%；计算机科学与技术200人，占比4.09%；环境设计171人，占比3.50%；工程管理167人，占比3.42%。具体情况如下表所示。</w:t>
      </w:r>
    </w:p>
    <w:p>
      <w:pPr>
        <w:pStyle w:val="36"/>
        <w:ind w:left="562" w:hanging="562"/>
      </w:pPr>
      <w:bookmarkStart w:id="24" w:name="_Toc12676"/>
      <w:bookmarkStart w:id="25" w:name="_Toc9425"/>
      <w:bookmarkStart w:id="26" w:name="_Toc19496"/>
      <w:r>
        <w:rPr>
          <w:rFonts w:hint="eastAsia"/>
        </w:rPr>
        <w:t>表1-5  2021届毕业生院系专业</w:t>
      </w:r>
      <w:bookmarkEnd w:id="24"/>
      <w:r>
        <w:rPr>
          <w:rFonts w:hint="eastAsia"/>
        </w:rPr>
        <w:t>分布</w:t>
      </w:r>
      <w:bookmarkEnd w:id="25"/>
      <w:bookmarkEnd w:id="26"/>
    </w:p>
    <w:tbl>
      <w:tblPr>
        <w:tblStyle w:val="17"/>
        <w:tblW w:w="7753" w:type="dxa"/>
        <w:jc w:val="center"/>
        <w:tblLayout w:type="fixed"/>
        <w:tblCellMar>
          <w:top w:w="15" w:type="dxa"/>
          <w:left w:w="15" w:type="dxa"/>
          <w:bottom w:w="15" w:type="dxa"/>
          <w:right w:w="15" w:type="dxa"/>
        </w:tblCellMar>
      </w:tblPr>
      <w:tblGrid>
        <w:gridCol w:w="2461"/>
        <w:gridCol w:w="585"/>
        <w:gridCol w:w="840"/>
        <w:gridCol w:w="2461"/>
        <w:gridCol w:w="585"/>
        <w:gridCol w:w="821"/>
      </w:tblGrid>
      <w:tr>
        <w:tblPrEx>
          <w:tblCellMar>
            <w:top w:w="15" w:type="dxa"/>
            <w:left w:w="15" w:type="dxa"/>
            <w:bottom w:w="15" w:type="dxa"/>
            <w:right w:w="15" w:type="dxa"/>
          </w:tblCellMar>
        </w:tblPrEx>
        <w:trPr>
          <w:trHeight w:val="286" w:hRule="atLeast"/>
          <w:tblHeader/>
          <w:jc w:val="center"/>
        </w:trPr>
        <w:tc>
          <w:tcPr>
            <w:tcW w:w="2461" w:type="dxa"/>
            <w:tcBorders>
              <w:top w:val="single" w:color="000000" w:sz="12" w:space="0"/>
              <w:left w:val="dotted" w:color="auto" w:sz="4" w:space="0"/>
              <w:bottom w:val="single" w:color="000000" w:sz="12" w:space="0"/>
              <w:right w:val="dotted" w:color="auto" w:sz="4" w:space="0"/>
            </w:tcBorders>
            <w:shd w:val="clear" w:color="auto" w:fill="4BACC6"/>
            <w:vAlign w:val="center"/>
          </w:tcPr>
          <w:p>
            <w:pPr>
              <w:widowControl/>
              <w:jc w:val="center"/>
              <w:textAlignment w:val="center"/>
              <w:rPr>
                <w:rFonts w:ascii="宋体" w:hAnsi="宋体" w:cs="宋体"/>
                <w:b/>
                <w:color w:val="000000"/>
              </w:rPr>
            </w:pPr>
            <w:r>
              <w:rPr>
                <w:rFonts w:hint="eastAsia" w:ascii="宋体" w:hAnsi="宋体" w:cs="宋体"/>
                <w:b/>
                <w:color w:val="000000"/>
                <w:kern w:val="0"/>
              </w:rPr>
              <w:t>院系</w:t>
            </w:r>
          </w:p>
        </w:tc>
        <w:tc>
          <w:tcPr>
            <w:tcW w:w="585" w:type="dxa"/>
            <w:tcBorders>
              <w:top w:val="single" w:color="000000" w:sz="12" w:space="0"/>
              <w:left w:val="dotted" w:color="auto" w:sz="4" w:space="0"/>
              <w:bottom w:val="single" w:color="000000" w:sz="12" w:space="0"/>
              <w:right w:val="dotted" w:color="auto" w:sz="4" w:space="0"/>
            </w:tcBorders>
            <w:shd w:val="clear" w:color="auto" w:fill="4BACC6"/>
            <w:vAlign w:val="center"/>
          </w:tcPr>
          <w:p>
            <w:pPr>
              <w:widowControl/>
              <w:jc w:val="center"/>
              <w:textAlignment w:val="center"/>
              <w:rPr>
                <w:rFonts w:ascii="宋体" w:hAnsi="宋体" w:cs="宋体"/>
                <w:b/>
                <w:color w:val="000000"/>
              </w:rPr>
            </w:pPr>
            <w:r>
              <w:rPr>
                <w:rFonts w:hint="eastAsia" w:ascii="宋体" w:hAnsi="宋体" w:cs="宋体"/>
                <w:b/>
                <w:color w:val="000000"/>
                <w:kern w:val="0"/>
              </w:rPr>
              <w:t>人数</w:t>
            </w:r>
          </w:p>
        </w:tc>
        <w:tc>
          <w:tcPr>
            <w:tcW w:w="840" w:type="dxa"/>
            <w:tcBorders>
              <w:top w:val="single" w:color="000000" w:sz="12" w:space="0"/>
              <w:left w:val="dotted" w:color="auto" w:sz="4" w:space="0"/>
              <w:bottom w:val="single" w:color="000000" w:sz="12" w:space="0"/>
              <w:right w:val="dotted" w:color="auto" w:sz="4" w:space="0"/>
            </w:tcBorders>
            <w:shd w:val="clear" w:color="auto" w:fill="4BACC6"/>
            <w:vAlign w:val="center"/>
          </w:tcPr>
          <w:p>
            <w:pPr>
              <w:widowControl/>
              <w:jc w:val="center"/>
              <w:textAlignment w:val="center"/>
              <w:rPr>
                <w:rFonts w:ascii="宋体" w:hAnsi="宋体" w:cs="宋体"/>
                <w:b/>
                <w:color w:val="000000"/>
              </w:rPr>
            </w:pPr>
            <w:r>
              <w:rPr>
                <w:rFonts w:hint="eastAsia" w:ascii="宋体" w:hAnsi="宋体" w:cs="宋体"/>
                <w:b/>
                <w:color w:val="000000"/>
                <w:kern w:val="0"/>
              </w:rPr>
              <w:t>人数</w:t>
            </w:r>
          </w:p>
        </w:tc>
        <w:tc>
          <w:tcPr>
            <w:tcW w:w="2461" w:type="dxa"/>
            <w:tcBorders>
              <w:top w:val="single" w:color="000000" w:sz="12" w:space="0"/>
              <w:left w:val="dotted" w:color="auto" w:sz="4" w:space="0"/>
              <w:bottom w:val="single" w:color="000000" w:sz="12" w:space="0"/>
              <w:right w:val="dotted" w:color="auto" w:sz="4" w:space="0"/>
            </w:tcBorders>
            <w:shd w:val="clear" w:color="auto" w:fill="4BACC6"/>
            <w:vAlign w:val="center"/>
          </w:tcPr>
          <w:p>
            <w:pPr>
              <w:widowControl/>
              <w:jc w:val="center"/>
              <w:textAlignment w:val="center"/>
              <w:rPr>
                <w:rFonts w:ascii="Arial" w:hAnsi="Arial" w:cs="Arial"/>
                <w:b/>
                <w:color w:val="000000"/>
              </w:rPr>
            </w:pPr>
            <w:r>
              <w:rPr>
                <w:rFonts w:ascii="Arial" w:hAnsi="Arial" w:cs="Arial"/>
                <w:b/>
                <w:color w:val="000000"/>
                <w:kern w:val="0"/>
              </w:rPr>
              <w:t>专业</w:t>
            </w:r>
          </w:p>
        </w:tc>
        <w:tc>
          <w:tcPr>
            <w:tcW w:w="585" w:type="dxa"/>
            <w:tcBorders>
              <w:top w:val="single" w:color="000000" w:sz="12" w:space="0"/>
              <w:left w:val="dotted" w:color="auto" w:sz="4" w:space="0"/>
              <w:bottom w:val="single" w:color="000000" w:sz="12" w:space="0"/>
              <w:right w:val="dotted" w:color="auto" w:sz="4" w:space="0"/>
            </w:tcBorders>
            <w:shd w:val="clear" w:color="auto" w:fill="4BACC6"/>
            <w:vAlign w:val="center"/>
          </w:tcPr>
          <w:p>
            <w:pPr>
              <w:widowControl/>
              <w:jc w:val="center"/>
              <w:textAlignment w:val="center"/>
              <w:rPr>
                <w:rFonts w:ascii="宋体" w:hAnsi="宋体" w:cs="宋体"/>
                <w:b/>
                <w:color w:val="000000"/>
              </w:rPr>
            </w:pPr>
            <w:r>
              <w:rPr>
                <w:rFonts w:hint="eastAsia" w:ascii="宋体" w:hAnsi="宋体" w:cs="宋体"/>
                <w:b/>
                <w:color w:val="000000"/>
                <w:kern w:val="0"/>
              </w:rPr>
              <w:t>人数</w:t>
            </w:r>
          </w:p>
        </w:tc>
        <w:tc>
          <w:tcPr>
            <w:tcW w:w="821" w:type="dxa"/>
            <w:tcBorders>
              <w:top w:val="single" w:color="000000" w:sz="12" w:space="0"/>
              <w:left w:val="dotted" w:color="auto" w:sz="4" w:space="0"/>
              <w:bottom w:val="single" w:color="000000" w:sz="12" w:space="0"/>
              <w:right w:val="dotted" w:color="auto" w:sz="4" w:space="0"/>
            </w:tcBorders>
            <w:shd w:val="clear" w:color="auto" w:fill="4BACC6"/>
            <w:vAlign w:val="center"/>
          </w:tcPr>
          <w:p>
            <w:pPr>
              <w:widowControl/>
              <w:jc w:val="center"/>
              <w:textAlignment w:val="center"/>
              <w:rPr>
                <w:rFonts w:ascii="宋体" w:hAnsi="宋体" w:cs="宋体"/>
                <w:b/>
                <w:color w:val="000000"/>
              </w:rPr>
            </w:pPr>
            <w:r>
              <w:rPr>
                <w:rFonts w:hint="eastAsia" w:ascii="宋体" w:hAnsi="宋体" w:cs="宋体"/>
                <w:b/>
                <w:color w:val="000000"/>
                <w:kern w:val="0"/>
              </w:rPr>
              <w:t>比例</w:t>
            </w:r>
          </w:p>
        </w:tc>
      </w:tr>
      <w:tr>
        <w:tblPrEx>
          <w:tblCellMar>
            <w:top w:w="15" w:type="dxa"/>
            <w:left w:w="15" w:type="dxa"/>
            <w:bottom w:w="15" w:type="dxa"/>
            <w:right w:w="15" w:type="dxa"/>
          </w:tblCellMar>
        </w:tblPrEx>
        <w:trPr>
          <w:trHeight w:val="346" w:hRule="exact"/>
          <w:jc w:val="center"/>
        </w:trPr>
        <w:tc>
          <w:tcPr>
            <w:tcW w:w="2461" w:type="dxa"/>
            <w:vMerge w:val="restart"/>
            <w:tcBorders>
              <w:top w:val="single" w:color="000000" w:sz="12"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宋体" w:hAnsi="宋体" w:cs="宋体"/>
                <w:color w:val="000000"/>
              </w:rPr>
            </w:pPr>
            <w:r>
              <w:rPr>
                <w:rFonts w:hint="eastAsia" w:ascii="宋体" w:hAnsi="宋体" w:cs="宋体"/>
                <w:color w:val="000000"/>
                <w:kern w:val="0"/>
              </w:rPr>
              <w:t>材料与化工学院</w:t>
            </w:r>
          </w:p>
        </w:tc>
        <w:tc>
          <w:tcPr>
            <w:tcW w:w="585" w:type="dxa"/>
            <w:vMerge w:val="restart"/>
            <w:tcBorders>
              <w:top w:val="single" w:color="000000" w:sz="12"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hint="eastAsia" w:ascii="宋体" w:hAnsi="宋体" w:cs="宋体"/>
                <w:color w:val="000000"/>
                <w:kern w:val="0"/>
              </w:rPr>
              <w:t>296</w:t>
            </w:r>
          </w:p>
        </w:tc>
        <w:tc>
          <w:tcPr>
            <w:tcW w:w="840" w:type="dxa"/>
            <w:vMerge w:val="restart"/>
            <w:tcBorders>
              <w:top w:val="single" w:color="000000" w:sz="12"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hint="eastAsia" w:ascii="宋体" w:hAnsi="宋体" w:cs="宋体"/>
                <w:color w:val="000000"/>
                <w:kern w:val="0"/>
              </w:rPr>
              <w:t>6.06%</w:t>
            </w:r>
          </w:p>
        </w:tc>
        <w:tc>
          <w:tcPr>
            <w:tcW w:w="2461" w:type="dxa"/>
            <w:tcBorders>
              <w:top w:val="single" w:color="000000" w:sz="12"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化学工程与工艺</w:t>
            </w:r>
          </w:p>
        </w:tc>
        <w:tc>
          <w:tcPr>
            <w:tcW w:w="585" w:type="dxa"/>
            <w:tcBorders>
              <w:top w:val="single" w:color="000000" w:sz="12"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103</w:t>
            </w:r>
          </w:p>
        </w:tc>
        <w:tc>
          <w:tcPr>
            <w:tcW w:w="821" w:type="dxa"/>
            <w:tcBorders>
              <w:top w:val="single" w:color="000000" w:sz="12"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2.11%</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宋体" w:hAnsi="宋体" w:cs="宋体"/>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高分子材料与工程</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84</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1.72%</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宋体" w:hAnsi="宋体" w:cs="宋体"/>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材料化学</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58</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1.19%</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宋体" w:hAnsi="宋体" w:cs="宋体"/>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无机非金属材料工程</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51</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1.04%</w:t>
            </w:r>
          </w:p>
        </w:tc>
      </w:tr>
      <w:tr>
        <w:tblPrEx>
          <w:tblCellMar>
            <w:top w:w="15" w:type="dxa"/>
            <w:left w:w="15" w:type="dxa"/>
            <w:bottom w:w="15" w:type="dxa"/>
            <w:right w:w="15" w:type="dxa"/>
          </w:tblCellMar>
        </w:tblPrEx>
        <w:trPr>
          <w:trHeight w:val="346" w:hRule="exact"/>
          <w:jc w:val="center"/>
        </w:trPr>
        <w:tc>
          <w:tcPr>
            <w:tcW w:w="2461"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测绘与城市空间信息学院</w:t>
            </w:r>
          </w:p>
        </w:tc>
        <w:tc>
          <w:tcPr>
            <w:tcW w:w="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206</w:t>
            </w:r>
          </w:p>
        </w:tc>
        <w:tc>
          <w:tcPr>
            <w:tcW w:w="84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4.22%</w:t>
            </w: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测绘工程</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106</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2.17%</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地理信息科学</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50</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1.02%</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土地资源管理</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50</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1.02%</w:t>
            </w:r>
          </w:p>
        </w:tc>
      </w:tr>
      <w:tr>
        <w:tblPrEx>
          <w:tblCellMar>
            <w:top w:w="15" w:type="dxa"/>
            <w:left w:w="15" w:type="dxa"/>
            <w:bottom w:w="15" w:type="dxa"/>
            <w:right w:w="15" w:type="dxa"/>
          </w:tblCellMar>
        </w:tblPrEx>
        <w:trPr>
          <w:trHeight w:val="346" w:hRule="exact"/>
          <w:jc w:val="center"/>
        </w:trPr>
        <w:tc>
          <w:tcPr>
            <w:tcW w:w="2461"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电气与控制工程学院</w:t>
            </w:r>
          </w:p>
        </w:tc>
        <w:tc>
          <w:tcPr>
            <w:tcW w:w="585"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372</w:t>
            </w:r>
          </w:p>
        </w:tc>
        <w:tc>
          <w:tcPr>
            <w:tcW w:w="840"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7.61%</w:t>
            </w: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电气工程及其自动化</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154</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3.15%</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自动化</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83</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1.70%</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建筑电气与智能化</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80</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1.64%</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电子信息工程</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54</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1.11%</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智能电网信息工程</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0.02%</w:t>
            </w:r>
          </w:p>
        </w:tc>
      </w:tr>
      <w:tr>
        <w:tblPrEx>
          <w:tblCellMar>
            <w:top w:w="15" w:type="dxa"/>
            <w:left w:w="15" w:type="dxa"/>
            <w:bottom w:w="15" w:type="dxa"/>
            <w:right w:w="15" w:type="dxa"/>
          </w:tblCellMar>
        </w:tblPrEx>
        <w:trPr>
          <w:trHeight w:val="346" w:hRule="exact"/>
          <w:jc w:val="center"/>
        </w:trPr>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法学院</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121</w:t>
            </w:r>
          </w:p>
        </w:tc>
        <w:tc>
          <w:tcPr>
            <w:tcW w:w="840"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hint="eastAsia" w:ascii="宋体" w:hAnsi="宋体" w:cs="宋体"/>
                <w:color w:val="000000"/>
                <w:kern w:val="0"/>
              </w:rPr>
              <w:t>2.48%</w:t>
            </w: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法学</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121</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2.48%</w:t>
            </w:r>
          </w:p>
        </w:tc>
      </w:tr>
      <w:tr>
        <w:tblPrEx>
          <w:tblCellMar>
            <w:top w:w="15" w:type="dxa"/>
            <w:left w:w="15" w:type="dxa"/>
            <w:bottom w:w="15" w:type="dxa"/>
            <w:right w:w="15" w:type="dxa"/>
          </w:tblCellMar>
        </w:tblPrEx>
        <w:trPr>
          <w:trHeight w:val="346" w:hRule="exact"/>
          <w:jc w:val="center"/>
        </w:trPr>
        <w:tc>
          <w:tcPr>
            <w:tcW w:w="2461"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管理学院</w:t>
            </w:r>
          </w:p>
        </w:tc>
        <w:tc>
          <w:tcPr>
            <w:tcW w:w="585"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687</w:t>
            </w:r>
          </w:p>
        </w:tc>
        <w:tc>
          <w:tcPr>
            <w:tcW w:w="840"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14.06%</w:t>
            </w: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工程管理</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167</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3.42%</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工程造价</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137</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2.80%</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财务管理</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106</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2.17%</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市场营销</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100</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2.05%</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劳动与社会保障</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65</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1.33%</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房地产开发与管理</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55</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1.13%</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旅游管理</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54</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1.11%</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建设工程管理</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3</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0.06%</w:t>
            </w:r>
          </w:p>
        </w:tc>
      </w:tr>
      <w:tr>
        <w:tblPrEx>
          <w:tblCellMar>
            <w:top w:w="15" w:type="dxa"/>
            <w:left w:w="15" w:type="dxa"/>
            <w:bottom w:w="15" w:type="dxa"/>
            <w:right w:w="15" w:type="dxa"/>
          </w:tblCellMar>
        </w:tblPrEx>
        <w:trPr>
          <w:trHeight w:val="346" w:hRule="exact"/>
          <w:jc w:val="center"/>
        </w:trPr>
        <w:tc>
          <w:tcPr>
            <w:tcW w:w="2461"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国际教育学院</w:t>
            </w:r>
          </w:p>
        </w:tc>
        <w:tc>
          <w:tcPr>
            <w:tcW w:w="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256</w:t>
            </w:r>
          </w:p>
        </w:tc>
        <w:tc>
          <w:tcPr>
            <w:tcW w:w="84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5.24%</w:t>
            </w: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电气工程及其自动化</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90</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1.84%</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土木工程</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88</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1.80%</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给排水科学与工程</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78</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1.60%</w:t>
            </w:r>
          </w:p>
        </w:tc>
      </w:tr>
      <w:tr>
        <w:tblPrEx>
          <w:tblCellMar>
            <w:top w:w="15" w:type="dxa"/>
            <w:left w:w="15" w:type="dxa"/>
            <w:bottom w:w="15" w:type="dxa"/>
            <w:right w:w="15" w:type="dxa"/>
          </w:tblCellMar>
        </w:tblPrEx>
        <w:trPr>
          <w:trHeight w:val="346" w:hRule="exact"/>
          <w:jc w:val="center"/>
        </w:trPr>
        <w:tc>
          <w:tcPr>
            <w:tcW w:w="2461"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计算机与数据科学学院</w:t>
            </w:r>
          </w:p>
        </w:tc>
        <w:tc>
          <w:tcPr>
            <w:tcW w:w="585"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526</w:t>
            </w:r>
          </w:p>
        </w:tc>
        <w:tc>
          <w:tcPr>
            <w:tcW w:w="840"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10.77%</w:t>
            </w: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计算机科学与技术</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200</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4.09%</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信息管理与信息系统</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147</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3.01%</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数字媒体技术</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94</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1.92%</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物联网工程</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85</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1.74%</w:t>
            </w:r>
          </w:p>
        </w:tc>
      </w:tr>
      <w:tr>
        <w:tblPrEx>
          <w:tblCellMar>
            <w:top w:w="15" w:type="dxa"/>
            <w:left w:w="15" w:type="dxa"/>
            <w:bottom w:w="15" w:type="dxa"/>
            <w:right w:w="15" w:type="dxa"/>
          </w:tblCellMar>
        </w:tblPrEx>
        <w:trPr>
          <w:trHeight w:val="346" w:hRule="exact"/>
          <w:jc w:val="center"/>
        </w:trPr>
        <w:tc>
          <w:tcPr>
            <w:tcW w:w="2461"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建筑与城市规划学院</w:t>
            </w:r>
          </w:p>
        </w:tc>
        <w:tc>
          <w:tcPr>
            <w:tcW w:w="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202</w:t>
            </w:r>
          </w:p>
        </w:tc>
        <w:tc>
          <w:tcPr>
            <w:tcW w:w="84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4.13%</w:t>
            </w: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建筑学</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79</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1.62%</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城乡规划</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68</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1.39%</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风景园林</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55</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1.13%</w:t>
            </w:r>
          </w:p>
        </w:tc>
      </w:tr>
      <w:tr>
        <w:tblPrEx>
          <w:tblCellMar>
            <w:top w:w="15" w:type="dxa"/>
            <w:left w:w="15" w:type="dxa"/>
            <w:bottom w:w="15" w:type="dxa"/>
            <w:right w:w="15" w:type="dxa"/>
          </w:tblCellMar>
        </w:tblPrEx>
        <w:trPr>
          <w:trHeight w:val="346" w:hRule="exact"/>
          <w:jc w:val="center"/>
        </w:trPr>
        <w:tc>
          <w:tcPr>
            <w:tcW w:w="2461"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能源与建筑环境工程学院</w:t>
            </w:r>
          </w:p>
        </w:tc>
        <w:tc>
          <w:tcPr>
            <w:tcW w:w="585"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335</w:t>
            </w:r>
          </w:p>
        </w:tc>
        <w:tc>
          <w:tcPr>
            <w:tcW w:w="840"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6.86%</w:t>
            </w: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建筑环境与能源应用工程</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153</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3.13%</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能源与动力工程</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124</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2.54%</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新能源科学与工程</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56</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1.15%</w:t>
            </w:r>
          </w:p>
        </w:tc>
      </w:tr>
      <w:tr>
        <w:tblPrEx>
          <w:tblCellMar>
            <w:top w:w="15" w:type="dxa"/>
            <w:left w:w="15" w:type="dxa"/>
            <w:bottom w:w="15" w:type="dxa"/>
            <w:right w:w="15" w:type="dxa"/>
          </w:tblCellMar>
        </w:tblPrEx>
        <w:trPr>
          <w:trHeight w:val="346" w:hRule="exac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城市燃气工程技术</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2</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0.04%</w:t>
            </w:r>
          </w:p>
        </w:tc>
      </w:tr>
      <w:tr>
        <w:tblPrEx>
          <w:tblCellMar>
            <w:top w:w="15" w:type="dxa"/>
            <w:left w:w="15" w:type="dxa"/>
            <w:bottom w:w="15" w:type="dxa"/>
            <w:right w:w="15" w:type="dxa"/>
          </w:tblCellMar>
        </w:tblPrEx>
        <w:trPr>
          <w:trHeight w:val="286" w:hRule="atLeast"/>
          <w:jc w:val="center"/>
        </w:trPr>
        <w:tc>
          <w:tcPr>
            <w:tcW w:w="2461"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生命科学与工程学院</w:t>
            </w:r>
          </w:p>
        </w:tc>
        <w:tc>
          <w:tcPr>
            <w:tcW w:w="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255</w:t>
            </w:r>
          </w:p>
        </w:tc>
        <w:tc>
          <w:tcPr>
            <w:tcW w:w="84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5.22%</w:t>
            </w: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生物工程</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76</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1.56%</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生物技术</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69</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1.41%</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生物制药</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63</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1.29%</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园林</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47</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0.96%</w:t>
            </w:r>
          </w:p>
        </w:tc>
      </w:tr>
      <w:tr>
        <w:tblPrEx>
          <w:tblCellMar>
            <w:top w:w="15" w:type="dxa"/>
            <w:left w:w="15" w:type="dxa"/>
            <w:bottom w:w="15" w:type="dxa"/>
            <w:right w:w="15" w:type="dxa"/>
          </w:tblCellMar>
        </w:tblPrEx>
        <w:trPr>
          <w:trHeight w:val="286" w:hRule="atLeast"/>
          <w:jc w:val="center"/>
        </w:trPr>
        <w:tc>
          <w:tcPr>
            <w:tcW w:w="2461"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市政与环境工程学院</w:t>
            </w:r>
          </w:p>
        </w:tc>
        <w:tc>
          <w:tcPr>
            <w:tcW w:w="585"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379</w:t>
            </w:r>
          </w:p>
        </w:tc>
        <w:tc>
          <w:tcPr>
            <w:tcW w:w="840"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7.76%</w:t>
            </w: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环境工程</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118</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2.42%</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安全工程</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77</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1.58%</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给排水科学与工程</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74</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1.51%</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环境科学</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56</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1.15%</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水文与水资源工程</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54</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1.11%</w:t>
            </w:r>
          </w:p>
        </w:tc>
      </w:tr>
      <w:tr>
        <w:tblPrEx>
          <w:tblCellMar>
            <w:top w:w="15" w:type="dxa"/>
            <w:left w:w="15" w:type="dxa"/>
            <w:bottom w:w="15" w:type="dxa"/>
            <w:right w:w="15" w:type="dxa"/>
          </w:tblCellMar>
        </w:tblPrEx>
        <w:trPr>
          <w:trHeight w:val="286" w:hRule="atLeast"/>
          <w:jc w:val="center"/>
        </w:trPr>
        <w:tc>
          <w:tcPr>
            <w:tcW w:w="2461"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数理学院</w:t>
            </w:r>
          </w:p>
        </w:tc>
        <w:tc>
          <w:tcPr>
            <w:tcW w:w="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179</w:t>
            </w:r>
          </w:p>
        </w:tc>
        <w:tc>
          <w:tcPr>
            <w:tcW w:w="84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3.66%</w:t>
            </w: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数学与应用数学</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68</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1.39%</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应用物理学</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59</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1.21%</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金融数学</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52</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1.06%</w:t>
            </w:r>
          </w:p>
        </w:tc>
      </w:tr>
      <w:tr>
        <w:tblPrEx>
          <w:tblCellMar>
            <w:top w:w="15" w:type="dxa"/>
            <w:left w:w="15" w:type="dxa"/>
            <w:bottom w:w="15" w:type="dxa"/>
            <w:right w:w="15" w:type="dxa"/>
          </w:tblCellMar>
        </w:tblPrEx>
        <w:trPr>
          <w:trHeight w:val="286" w:hRule="atLeast"/>
          <w:jc w:val="center"/>
        </w:trPr>
        <w:tc>
          <w:tcPr>
            <w:tcW w:w="2461"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土木与交通工程学院</w:t>
            </w:r>
          </w:p>
        </w:tc>
        <w:tc>
          <w:tcPr>
            <w:tcW w:w="585"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516</w:t>
            </w:r>
          </w:p>
        </w:tc>
        <w:tc>
          <w:tcPr>
            <w:tcW w:w="840"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10.56%</w:t>
            </w: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土木工程</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185</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3.79%</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道路桥梁与渡河工程</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139</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2.84%</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城市地下空间工程</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84</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1.72%</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交通工程</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58</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1.19%</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勘查技术与工程</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48</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0.98%</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建筑工程技术</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2</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0.04%</w:t>
            </w:r>
          </w:p>
        </w:tc>
      </w:tr>
      <w:tr>
        <w:tblPrEx>
          <w:tblCellMar>
            <w:top w:w="15" w:type="dxa"/>
            <w:left w:w="15" w:type="dxa"/>
            <w:bottom w:w="15" w:type="dxa"/>
            <w:right w:w="15" w:type="dxa"/>
          </w:tblCellMar>
        </w:tblPrEx>
        <w:trPr>
          <w:trHeight w:val="286" w:hRule="atLeast"/>
          <w:jc w:val="center"/>
        </w:trPr>
        <w:tc>
          <w:tcPr>
            <w:tcW w:w="2461"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外国语学院</w:t>
            </w:r>
          </w:p>
        </w:tc>
        <w:tc>
          <w:tcPr>
            <w:tcW w:w="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158</w:t>
            </w:r>
          </w:p>
        </w:tc>
        <w:tc>
          <w:tcPr>
            <w:tcW w:w="84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3.23%</w:t>
            </w: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英语</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107</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2.19%</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翻译</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51</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1.04%</w:t>
            </w:r>
          </w:p>
        </w:tc>
      </w:tr>
      <w:tr>
        <w:tblPrEx>
          <w:tblCellMar>
            <w:top w:w="15" w:type="dxa"/>
            <w:left w:w="15" w:type="dxa"/>
            <w:bottom w:w="15" w:type="dxa"/>
            <w:right w:w="15" w:type="dxa"/>
          </w:tblCellMar>
        </w:tblPrEx>
        <w:trPr>
          <w:trHeight w:val="286" w:hRule="atLeast"/>
          <w:jc w:val="center"/>
        </w:trPr>
        <w:tc>
          <w:tcPr>
            <w:tcW w:w="2461"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艺术设计学院</w:t>
            </w:r>
          </w:p>
        </w:tc>
        <w:tc>
          <w:tcPr>
            <w:tcW w:w="585"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398</w:t>
            </w:r>
          </w:p>
        </w:tc>
        <w:tc>
          <w:tcPr>
            <w:tcW w:w="840" w:type="dxa"/>
            <w:vMerge w:val="restart"/>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8.15%</w:t>
            </w: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环境设计</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171</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3.50%</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视觉传达设计</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101</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2.07%</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Arial" w:hAnsi="Arial" w:cs="Arial"/>
                <w:color w:val="000000"/>
              </w:rPr>
            </w:pPr>
            <w:r>
              <w:rPr>
                <w:rFonts w:ascii="Arial" w:hAnsi="Arial" w:cs="Arial"/>
                <w:color w:val="000000"/>
                <w:kern w:val="0"/>
              </w:rPr>
              <w:t>动画</w:t>
            </w:r>
          </w:p>
        </w:tc>
        <w:tc>
          <w:tcPr>
            <w:tcW w:w="58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82</w:t>
            </w:r>
          </w:p>
        </w:tc>
        <w:tc>
          <w:tcPr>
            <w:tcW w:w="821"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kern w:val="0"/>
              </w:rPr>
            </w:pPr>
            <w:r>
              <w:rPr>
                <w:rFonts w:ascii="宋体" w:hAnsi="宋体" w:cs="宋体"/>
                <w:color w:val="000000"/>
                <w:kern w:val="0"/>
              </w:rPr>
              <w:t>1.68%</w:t>
            </w:r>
          </w:p>
        </w:tc>
      </w:tr>
      <w:tr>
        <w:tblPrEx>
          <w:tblCellMar>
            <w:top w:w="15" w:type="dxa"/>
            <w:left w:w="15" w:type="dxa"/>
            <w:bottom w:w="15" w:type="dxa"/>
            <w:right w:w="15" w:type="dxa"/>
          </w:tblCellMar>
        </w:tblPrEx>
        <w:trPr>
          <w:trHeight w:val="286" w:hRule="atLeast"/>
          <w:jc w:val="center"/>
        </w:trPr>
        <w:tc>
          <w:tcPr>
            <w:tcW w:w="2461"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rPr>
                <w:rFonts w:ascii="Arial" w:hAnsi="Arial" w:cs="Arial"/>
                <w:color w:val="000000"/>
              </w:rPr>
            </w:pPr>
          </w:p>
        </w:tc>
        <w:tc>
          <w:tcPr>
            <w:tcW w:w="585"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840" w:type="dxa"/>
            <w:vMerge w:val="continue"/>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p>
        </w:tc>
        <w:tc>
          <w:tcPr>
            <w:tcW w:w="246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Arial" w:hAnsi="Arial" w:cs="Arial"/>
                <w:color w:val="000000"/>
              </w:rPr>
            </w:pPr>
            <w:r>
              <w:rPr>
                <w:rFonts w:ascii="Arial" w:hAnsi="Arial" w:cs="Arial"/>
                <w:color w:val="000000"/>
                <w:kern w:val="0"/>
              </w:rPr>
              <w:t>产品设计</w:t>
            </w:r>
          </w:p>
        </w:tc>
        <w:tc>
          <w:tcPr>
            <w:tcW w:w="58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44</w:t>
            </w:r>
          </w:p>
        </w:tc>
        <w:tc>
          <w:tcPr>
            <w:tcW w:w="821"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kern w:val="0"/>
              </w:rPr>
            </w:pPr>
            <w:r>
              <w:rPr>
                <w:rFonts w:ascii="宋体" w:hAnsi="宋体" w:cs="宋体"/>
                <w:color w:val="000000"/>
                <w:kern w:val="0"/>
              </w:rPr>
              <w:t>0.90%</w:t>
            </w:r>
          </w:p>
        </w:tc>
      </w:tr>
      <w:tr>
        <w:tblPrEx>
          <w:tblCellMar>
            <w:top w:w="15" w:type="dxa"/>
            <w:left w:w="15" w:type="dxa"/>
            <w:bottom w:w="15" w:type="dxa"/>
            <w:right w:w="15" w:type="dxa"/>
          </w:tblCellMar>
        </w:tblPrEx>
        <w:trPr>
          <w:trHeight w:val="286" w:hRule="atLeast"/>
          <w:jc w:val="center"/>
        </w:trPr>
        <w:tc>
          <w:tcPr>
            <w:tcW w:w="2461" w:type="dxa"/>
            <w:tcBorders>
              <w:top w:val="dotted" w:color="auto" w:sz="4" w:space="0"/>
              <w:left w:val="dotted" w:color="auto" w:sz="4" w:space="0"/>
              <w:bottom w:val="single" w:color="000000" w:sz="12" w:space="0"/>
              <w:right w:val="dotted" w:color="auto" w:sz="4" w:space="0"/>
            </w:tcBorders>
            <w:shd w:val="clear" w:color="auto" w:fill="FFFFFF"/>
            <w:vAlign w:val="center"/>
          </w:tcPr>
          <w:p>
            <w:pPr>
              <w:widowControl/>
              <w:jc w:val="center"/>
              <w:textAlignment w:val="center"/>
              <w:rPr>
                <w:rFonts w:ascii="宋体" w:hAnsi="宋体" w:cs="宋体"/>
                <w:b/>
                <w:bCs/>
                <w:color w:val="000000"/>
              </w:rPr>
            </w:pPr>
            <w:r>
              <w:rPr>
                <w:rFonts w:hint="eastAsia" w:ascii="宋体" w:hAnsi="宋体" w:cs="宋体"/>
                <w:b/>
                <w:bCs/>
                <w:color w:val="000000"/>
                <w:kern w:val="0"/>
              </w:rPr>
              <w:t>合计</w:t>
            </w:r>
          </w:p>
        </w:tc>
        <w:tc>
          <w:tcPr>
            <w:tcW w:w="585" w:type="dxa"/>
            <w:tcBorders>
              <w:top w:val="dotted" w:color="auto" w:sz="4" w:space="0"/>
              <w:left w:val="dotted" w:color="auto" w:sz="4" w:space="0"/>
              <w:bottom w:val="single" w:color="000000" w:sz="12" w:space="0"/>
              <w:right w:val="dotted" w:color="auto" w:sz="4" w:space="0"/>
            </w:tcBorders>
            <w:shd w:val="clear" w:color="auto" w:fill="FFFFFF"/>
            <w:vAlign w:val="center"/>
          </w:tcPr>
          <w:p>
            <w:pPr>
              <w:widowControl/>
              <w:jc w:val="right"/>
              <w:textAlignment w:val="center"/>
              <w:rPr>
                <w:rFonts w:ascii="宋体" w:hAnsi="宋体" w:cs="宋体"/>
                <w:b/>
                <w:bCs/>
                <w:color w:val="000000"/>
                <w:kern w:val="0"/>
              </w:rPr>
            </w:pPr>
            <w:r>
              <w:rPr>
                <w:rFonts w:ascii="宋体" w:hAnsi="宋体" w:cs="宋体"/>
                <w:b/>
                <w:bCs/>
                <w:color w:val="000000"/>
                <w:kern w:val="0"/>
              </w:rPr>
              <w:t>4886</w:t>
            </w:r>
          </w:p>
        </w:tc>
        <w:tc>
          <w:tcPr>
            <w:tcW w:w="840" w:type="dxa"/>
            <w:tcBorders>
              <w:top w:val="dotted" w:color="auto" w:sz="4" w:space="0"/>
              <w:left w:val="dotted" w:color="auto" w:sz="4" w:space="0"/>
              <w:bottom w:val="single" w:color="000000" w:sz="12" w:space="0"/>
              <w:right w:val="dotted" w:color="auto" w:sz="4" w:space="0"/>
            </w:tcBorders>
            <w:shd w:val="clear" w:color="auto" w:fill="FFFFFF"/>
            <w:vAlign w:val="center"/>
          </w:tcPr>
          <w:p>
            <w:pPr>
              <w:widowControl/>
              <w:jc w:val="right"/>
              <w:textAlignment w:val="center"/>
              <w:rPr>
                <w:rFonts w:ascii="宋体" w:hAnsi="宋体" w:cs="宋体"/>
                <w:b/>
                <w:bCs/>
                <w:color w:val="000000"/>
                <w:kern w:val="0"/>
              </w:rPr>
            </w:pPr>
            <w:r>
              <w:rPr>
                <w:rFonts w:ascii="宋体" w:hAnsi="宋体" w:cs="宋体"/>
                <w:b/>
                <w:bCs/>
                <w:color w:val="000000"/>
                <w:kern w:val="0"/>
              </w:rPr>
              <w:t>100%</w:t>
            </w:r>
          </w:p>
        </w:tc>
        <w:tc>
          <w:tcPr>
            <w:tcW w:w="2461" w:type="dxa"/>
            <w:tcBorders>
              <w:top w:val="dotted" w:color="auto" w:sz="4" w:space="0"/>
              <w:left w:val="dotted" w:color="auto" w:sz="4" w:space="0"/>
              <w:bottom w:val="single" w:color="000000" w:sz="12" w:space="0"/>
              <w:right w:val="dotted" w:color="auto" w:sz="4" w:space="0"/>
            </w:tcBorders>
            <w:shd w:val="clear" w:color="auto" w:fill="FFFFFF"/>
            <w:vAlign w:val="center"/>
          </w:tcPr>
          <w:p>
            <w:pPr>
              <w:widowControl/>
              <w:jc w:val="center"/>
              <w:textAlignment w:val="center"/>
              <w:rPr>
                <w:rFonts w:ascii="宋体" w:hAnsi="宋体" w:cs="宋体"/>
                <w:b/>
                <w:bCs/>
                <w:color w:val="000000"/>
              </w:rPr>
            </w:pPr>
            <w:r>
              <w:rPr>
                <w:rFonts w:hint="eastAsia" w:ascii="宋体" w:hAnsi="宋体" w:cs="宋体"/>
                <w:b/>
                <w:bCs/>
                <w:color w:val="000000"/>
                <w:kern w:val="0"/>
              </w:rPr>
              <w:t>合计</w:t>
            </w:r>
          </w:p>
        </w:tc>
        <w:tc>
          <w:tcPr>
            <w:tcW w:w="585" w:type="dxa"/>
            <w:tcBorders>
              <w:top w:val="dotted" w:color="auto" w:sz="4" w:space="0"/>
              <w:left w:val="dotted" w:color="auto" w:sz="4" w:space="0"/>
              <w:bottom w:val="single" w:color="000000" w:sz="12" w:space="0"/>
              <w:right w:val="dotted" w:color="auto" w:sz="4" w:space="0"/>
            </w:tcBorders>
            <w:shd w:val="clear" w:color="auto" w:fill="FFFFFF"/>
            <w:vAlign w:val="center"/>
          </w:tcPr>
          <w:p>
            <w:pPr>
              <w:widowControl/>
              <w:jc w:val="right"/>
              <w:textAlignment w:val="center"/>
              <w:rPr>
                <w:rFonts w:ascii="宋体" w:hAnsi="宋体" w:cs="宋体"/>
                <w:b/>
                <w:bCs/>
                <w:color w:val="000000"/>
                <w:kern w:val="0"/>
              </w:rPr>
            </w:pPr>
            <w:r>
              <w:rPr>
                <w:rFonts w:ascii="宋体" w:hAnsi="宋体" w:cs="宋体"/>
                <w:b/>
                <w:bCs/>
                <w:color w:val="000000"/>
                <w:kern w:val="0"/>
              </w:rPr>
              <w:t>4886</w:t>
            </w:r>
          </w:p>
        </w:tc>
        <w:tc>
          <w:tcPr>
            <w:tcW w:w="821" w:type="dxa"/>
            <w:tcBorders>
              <w:top w:val="dotted" w:color="auto" w:sz="4" w:space="0"/>
              <w:left w:val="dotted" w:color="auto" w:sz="4" w:space="0"/>
              <w:bottom w:val="single" w:color="000000" w:sz="12" w:space="0"/>
              <w:right w:val="dotted" w:color="auto" w:sz="4" w:space="0"/>
            </w:tcBorders>
            <w:shd w:val="clear" w:color="auto" w:fill="FFFFFF"/>
            <w:vAlign w:val="center"/>
          </w:tcPr>
          <w:p>
            <w:pPr>
              <w:widowControl/>
              <w:jc w:val="right"/>
              <w:textAlignment w:val="center"/>
              <w:rPr>
                <w:rFonts w:ascii="宋体" w:hAnsi="宋体" w:cs="宋体"/>
                <w:b/>
                <w:bCs/>
                <w:color w:val="000000"/>
                <w:kern w:val="0"/>
              </w:rPr>
            </w:pPr>
            <w:r>
              <w:rPr>
                <w:rFonts w:ascii="宋体" w:hAnsi="宋体" w:cs="宋体"/>
                <w:b/>
                <w:bCs/>
                <w:color w:val="000000"/>
                <w:kern w:val="0"/>
              </w:rPr>
              <w:t>100%</w:t>
            </w:r>
          </w:p>
        </w:tc>
      </w:tr>
    </w:tbl>
    <w:p>
      <w:pPr>
        <w:pStyle w:val="37"/>
        <w:spacing w:beforeLines="0" w:afterLines="0" w:line="560" w:lineRule="exact"/>
        <w:ind w:firstLine="880"/>
        <w:rPr>
          <w:rFonts w:ascii="Times New Roman" w:hAnsi="Times New Roman" w:eastAsia="仿宋_GB2312" w:cs="Times New Roman"/>
          <w:color w:val="auto"/>
          <w:kern w:val="2"/>
          <w:sz w:val="32"/>
          <w:szCs w:val="36"/>
        </w:rPr>
      </w:pPr>
      <w:r>
        <w:rPr>
          <w:rFonts w:hint="eastAsia" w:ascii="方正小标宋简体" w:hAnsi="黑体" w:eastAsia="方正小标宋简体"/>
          <w:b/>
          <w:bCs/>
          <w:sz w:val="44"/>
          <w:szCs w:val="44"/>
        </w:rPr>
        <w:br w:type="page"/>
      </w:r>
    </w:p>
    <w:p>
      <w:pPr>
        <w:pStyle w:val="37"/>
        <w:spacing w:beforeLines="0" w:afterLines="0" w:line="560" w:lineRule="exact"/>
        <w:ind w:firstLine="640"/>
        <w:rPr>
          <w:rFonts w:ascii="Times New Roman" w:hAnsi="Times New Roman" w:eastAsia="仿宋_GB2312" w:cs="Times New Roman"/>
          <w:color w:val="auto"/>
          <w:kern w:val="2"/>
          <w:sz w:val="32"/>
          <w:szCs w:val="36"/>
        </w:rPr>
      </w:pPr>
    </w:p>
    <w:p>
      <w:pPr>
        <w:jc w:val="center"/>
        <w:outlineLvl w:val="0"/>
        <w:rPr>
          <w:rFonts w:ascii="方正小标宋简体" w:hAnsi="黑体" w:eastAsia="方正小标宋简体"/>
          <w:b/>
          <w:bCs/>
          <w:sz w:val="44"/>
          <w:szCs w:val="44"/>
        </w:rPr>
      </w:pPr>
      <w:bookmarkStart w:id="27" w:name="_Toc18708"/>
      <w:r>
        <w:rPr>
          <w:rFonts w:hint="eastAsia" w:ascii="方正小标宋简体" w:hAnsi="黑体" w:eastAsia="方正小标宋简体"/>
          <w:b/>
          <w:bCs/>
          <w:sz w:val="44"/>
          <w:szCs w:val="44"/>
        </w:rPr>
        <w:t>第二章 毕业去向落实情况</w:t>
      </w:r>
      <w:bookmarkEnd w:id="27"/>
    </w:p>
    <w:p>
      <w:pPr>
        <w:ind w:firstLine="640" w:firstLineChars="200"/>
        <w:outlineLvl w:val="1"/>
        <w:rPr>
          <w:rFonts w:ascii="黑体" w:hAnsi="黑体" w:eastAsia="黑体"/>
          <w:sz w:val="32"/>
          <w:szCs w:val="32"/>
        </w:rPr>
      </w:pPr>
      <w:bookmarkStart w:id="28" w:name="_Toc21970"/>
      <w:r>
        <w:rPr>
          <w:rFonts w:hint="eastAsia" w:ascii="黑体" w:hAnsi="黑体" w:eastAsia="黑体"/>
          <w:sz w:val="32"/>
          <w:szCs w:val="32"/>
        </w:rPr>
        <w:t>一、毕业生去向落实率</w:t>
      </w:r>
      <w:bookmarkEnd w:id="28"/>
    </w:p>
    <w:p>
      <w:pPr>
        <w:pStyle w:val="37"/>
        <w:spacing w:beforeLines="0" w:afterLines="0" w:line="240" w:lineRule="auto"/>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2021届毕业生4876人，截止12月31日，2021届毕业去向落实率</w:t>
      </w:r>
      <w:r>
        <w:rPr>
          <w:rStyle w:val="32"/>
          <w:rFonts w:hint="eastAsia" w:ascii="Times New Roman" w:hAnsi="仿宋_GB2312" w:eastAsia="仿宋_GB2312" w:cs="Times New Roman"/>
          <w:color w:val="auto"/>
          <w:sz w:val="32"/>
          <w:szCs w:val="36"/>
        </w:rPr>
        <w:footnoteReference w:id="2"/>
      </w:r>
      <w:r>
        <w:rPr>
          <w:rFonts w:hint="eastAsia" w:ascii="Times New Roman" w:hAnsi="仿宋_GB2312" w:eastAsia="仿宋_GB2312" w:cs="Times New Roman"/>
          <w:color w:val="auto"/>
          <w:sz w:val="32"/>
          <w:szCs w:val="36"/>
        </w:rPr>
        <w:t>为92.56%，毕业去向落实人数为4513人。其中，升学686人，升学率14.07%；自主创业10人，创业率0.21%。</w:t>
      </w:r>
    </w:p>
    <w:p>
      <w:pPr>
        <w:jc w:val="center"/>
      </w:pPr>
      <w:r>
        <w:drawing>
          <wp:inline distT="0" distB="0" distL="114300" distR="114300">
            <wp:extent cx="3945890" cy="1972310"/>
            <wp:effectExtent l="0" t="0" r="0" b="0"/>
            <wp:docPr id="7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36"/>
        <w:ind w:left="562" w:hanging="562"/>
      </w:pPr>
      <w:bookmarkStart w:id="29" w:name="_Toc19690"/>
      <w:r>
        <w:rPr>
          <w:rFonts w:hint="eastAsia"/>
        </w:rPr>
        <w:t>图2-1  2021届毕业生就业去向落实率</w:t>
      </w:r>
      <w:bookmarkEnd w:id="29"/>
    </w:p>
    <w:p>
      <w:pPr>
        <w:jc w:val="center"/>
      </w:pPr>
    </w:p>
    <w:p>
      <w:pPr>
        <w:ind w:firstLine="640" w:firstLineChars="200"/>
        <w:outlineLvl w:val="1"/>
        <w:rPr>
          <w:rFonts w:ascii="黑体" w:hAnsi="黑体" w:eastAsia="黑体"/>
          <w:sz w:val="32"/>
          <w:szCs w:val="32"/>
        </w:rPr>
      </w:pPr>
      <w:bookmarkStart w:id="30" w:name="_Toc28252"/>
      <w:r>
        <w:rPr>
          <w:rFonts w:hint="eastAsia" w:ascii="黑体" w:hAnsi="黑体" w:eastAsia="黑体"/>
          <w:sz w:val="32"/>
          <w:szCs w:val="32"/>
        </w:rPr>
        <w:t>二、毕业生总体去向分布</w:t>
      </w:r>
      <w:bookmarkEnd w:id="30"/>
    </w:p>
    <w:p>
      <w:pPr>
        <w:pStyle w:val="37"/>
        <w:spacing w:beforeLines="0" w:afterLines="0" w:line="560" w:lineRule="exact"/>
        <w:ind w:firstLine="640"/>
        <w:rPr>
          <w:rFonts w:ascii="Times New Roman" w:hAnsi="Times New Roman" w:eastAsia="仿宋_GB2312" w:cs="Times New Roman"/>
          <w:color w:val="auto"/>
          <w:kern w:val="2"/>
          <w:sz w:val="32"/>
          <w:szCs w:val="36"/>
        </w:rPr>
      </w:pPr>
      <w:r>
        <w:rPr>
          <w:rFonts w:hint="eastAsia" w:ascii="Times New Roman" w:hAnsi="仿宋_GB2312" w:eastAsia="仿宋_GB2312" w:cs="Times New Roman"/>
          <w:color w:val="auto"/>
          <w:kern w:val="2"/>
          <w:sz w:val="32"/>
          <w:szCs w:val="36"/>
        </w:rPr>
        <w:t>毕业去向</w:t>
      </w:r>
      <w:r>
        <w:rPr>
          <w:rFonts w:ascii="Times New Roman" w:hAnsi="仿宋_GB2312" w:eastAsia="仿宋_GB2312" w:cs="Times New Roman"/>
          <w:color w:val="auto"/>
          <w:kern w:val="2"/>
          <w:sz w:val="32"/>
          <w:szCs w:val="36"/>
        </w:rPr>
        <w:t>是反映大学生就业情况和社会对学校毕业生需求程度的重要指标和参考依据，根据教育部发布的《教育部办公厅关于进一步加强和完善高校毕业生就业状况统计报告工作的通知》，高校毕业生的</w:t>
      </w:r>
      <w:r>
        <w:rPr>
          <w:rFonts w:hint="eastAsia" w:ascii="Times New Roman" w:hAnsi="仿宋_GB2312" w:eastAsia="仿宋_GB2312" w:cs="Times New Roman"/>
          <w:color w:val="auto"/>
          <w:kern w:val="2"/>
          <w:sz w:val="32"/>
          <w:szCs w:val="36"/>
        </w:rPr>
        <w:t>去向落实</w:t>
      </w:r>
      <w:r>
        <w:rPr>
          <w:rFonts w:ascii="Times New Roman" w:hAnsi="仿宋_GB2312" w:eastAsia="仿宋_GB2312" w:cs="Times New Roman"/>
          <w:color w:val="auto"/>
          <w:kern w:val="2"/>
          <w:sz w:val="32"/>
          <w:szCs w:val="36"/>
        </w:rPr>
        <w:t>率的计算公式为：毕业生</w:t>
      </w:r>
      <w:r>
        <w:rPr>
          <w:rFonts w:hint="eastAsia" w:ascii="Times New Roman" w:hAnsi="仿宋_GB2312" w:eastAsia="仿宋_GB2312" w:cs="Times New Roman"/>
          <w:color w:val="auto"/>
          <w:kern w:val="2"/>
          <w:sz w:val="32"/>
          <w:szCs w:val="36"/>
        </w:rPr>
        <w:t>去向落实</w:t>
      </w:r>
      <w:r>
        <w:rPr>
          <w:rFonts w:ascii="Times New Roman" w:hAnsi="仿宋_GB2312" w:eastAsia="仿宋_GB2312" w:cs="Times New Roman"/>
          <w:color w:val="auto"/>
          <w:kern w:val="2"/>
          <w:sz w:val="32"/>
          <w:szCs w:val="36"/>
        </w:rPr>
        <w:t>率</w:t>
      </w:r>
      <w:r>
        <w:rPr>
          <w:rFonts w:ascii="Times New Roman" w:hAnsi="Times New Roman" w:eastAsia="仿宋_GB2312" w:cs="Times New Roman"/>
          <w:color w:val="auto"/>
          <w:kern w:val="2"/>
          <w:sz w:val="32"/>
          <w:szCs w:val="36"/>
        </w:rPr>
        <w:t>=</w:t>
      </w:r>
      <w:r>
        <w:rPr>
          <w:rFonts w:ascii="Times New Roman" w:hAnsi="仿宋_GB2312" w:eastAsia="仿宋_GB2312" w:cs="Times New Roman"/>
          <w:color w:val="auto"/>
          <w:kern w:val="2"/>
          <w:sz w:val="32"/>
          <w:szCs w:val="36"/>
        </w:rPr>
        <w:t>（已就业毕业生人数</w:t>
      </w:r>
      <w:r>
        <w:rPr>
          <w:rFonts w:ascii="Times New Roman" w:hAnsi="Times New Roman" w:eastAsia="仿宋_GB2312" w:cs="Times New Roman"/>
          <w:color w:val="auto"/>
          <w:kern w:val="2"/>
          <w:sz w:val="32"/>
          <w:szCs w:val="36"/>
        </w:rPr>
        <w:t>÷</w:t>
      </w:r>
      <w:r>
        <w:rPr>
          <w:rFonts w:ascii="Times New Roman" w:hAnsi="仿宋_GB2312" w:eastAsia="仿宋_GB2312" w:cs="Times New Roman"/>
          <w:color w:val="auto"/>
          <w:kern w:val="2"/>
          <w:sz w:val="32"/>
          <w:szCs w:val="36"/>
        </w:rPr>
        <w:t>毕业生总人数）</w:t>
      </w:r>
      <w:r>
        <w:rPr>
          <w:rFonts w:ascii="Times New Roman" w:hAnsi="Times New Roman" w:eastAsia="仿宋_GB2312" w:cs="Times New Roman"/>
          <w:color w:val="auto"/>
          <w:kern w:val="2"/>
          <w:sz w:val="32"/>
          <w:szCs w:val="36"/>
        </w:rPr>
        <w:t>×100%</w:t>
      </w:r>
      <w:r>
        <w:rPr>
          <w:rFonts w:ascii="Times New Roman" w:hAnsi="仿宋_GB2312" w:eastAsia="仿宋_GB2312" w:cs="Times New Roman"/>
          <w:color w:val="auto"/>
          <w:kern w:val="2"/>
          <w:sz w:val="32"/>
          <w:szCs w:val="36"/>
        </w:rPr>
        <w:t>。</w:t>
      </w:r>
    </w:p>
    <w:p>
      <w:pPr>
        <w:pStyle w:val="37"/>
        <w:spacing w:beforeLines="0" w:afterLines="0" w:line="560" w:lineRule="exact"/>
        <w:ind w:firstLine="640"/>
        <w:rPr>
          <w:rFonts w:ascii="Times New Roman" w:hAnsi="仿宋_GB2312" w:eastAsia="仿宋_GB2312" w:cs="Times New Roman"/>
          <w:color w:val="auto"/>
          <w:kern w:val="2"/>
          <w:sz w:val="32"/>
          <w:szCs w:val="36"/>
        </w:rPr>
      </w:pPr>
      <w:r>
        <w:rPr>
          <w:rFonts w:hint="eastAsia" w:ascii="Times New Roman" w:hAnsi="仿宋_GB2312" w:eastAsia="仿宋_GB2312" w:cs="Times New Roman"/>
          <w:color w:val="auto"/>
          <w:kern w:val="2"/>
          <w:sz w:val="32"/>
          <w:szCs w:val="36"/>
        </w:rPr>
        <w:t>根据《关于调整全国普通高等学校毕业生就业数据库结构及代码标准的通知》[教学司函〔201</w:t>
      </w:r>
      <w:r>
        <w:rPr>
          <w:rFonts w:ascii="Times New Roman" w:hAnsi="仿宋_GB2312" w:eastAsia="仿宋_GB2312" w:cs="Times New Roman"/>
          <w:color w:val="auto"/>
          <w:kern w:val="2"/>
          <w:sz w:val="32"/>
          <w:szCs w:val="36"/>
        </w:rPr>
        <w:t>4</w:t>
      </w:r>
      <w:r>
        <w:rPr>
          <w:rFonts w:hint="eastAsia" w:ascii="Times New Roman" w:hAnsi="仿宋_GB2312" w:eastAsia="仿宋_GB2312" w:cs="Times New Roman"/>
          <w:color w:val="auto"/>
          <w:kern w:val="2"/>
          <w:sz w:val="32"/>
          <w:szCs w:val="36"/>
        </w:rPr>
        <w:t>〕</w:t>
      </w:r>
      <w:r>
        <w:rPr>
          <w:rFonts w:ascii="Times New Roman" w:hAnsi="仿宋_GB2312" w:eastAsia="仿宋_GB2312" w:cs="Times New Roman"/>
          <w:color w:val="auto"/>
          <w:kern w:val="2"/>
          <w:sz w:val="32"/>
          <w:szCs w:val="36"/>
        </w:rPr>
        <w:t>1</w:t>
      </w:r>
      <w:r>
        <w:rPr>
          <w:rFonts w:hint="eastAsia" w:ascii="Times New Roman" w:hAnsi="仿宋_GB2312" w:eastAsia="仿宋_GB2312" w:cs="Times New Roman"/>
          <w:color w:val="auto"/>
          <w:kern w:val="2"/>
          <w:sz w:val="32"/>
          <w:szCs w:val="36"/>
        </w:rPr>
        <w:t>号]，毕业生总人数=（签就业协议形式就业</w:t>
      </w:r>
      <w:r>
        <w:rPr>
          <w:rFonts w:ascii="Times New Roman" w:hAnsi="仿宋_GB2312" w:eastAsia="仿宋_GB2312" w:cs="Times New Roman"/>
          <w:color w:val="auto"/>
          <w:kern w:val="2"/>
          <w:sz w:val="32"/>
          <w:szCs w:val="36"/>
        </w:rPr>
        <w:t>+</w:t>
      </w:r>
      <w:r>
        <w:rPr>
          <w:rFonts w:hint="eastAsia" w:ascii="Times New Roman" w:hAnsi="仿宋_GB2312" w:eastAsia="仿宋_GB2312" w:cs="Times New Roman"/>
          <w:color w:val="auto"/>
          <w:kern w:val="2"/>
          <w:sz w:val="32"/>
          <w:szCs w:val="36"/>
        </w:rPr>
        <w:t>签劳动合同形式就业+其他录用形式就业+科研助理</w:t>
      </w:r>
      <w:r>
        <w:rPr>
          <w:rFonts w:ascii="Times New Roman" w:hAnsi="仿宋_GB2312" w:eastAsia="仿宋_GB2312" w:cs="Times New Roman"/>
          <w:color w:val="auto"/>
          <w:kern w:val="2"/>
          <w:sz w:val="32"/>
          <w:szCs w:val="36"/>
        </w:rPr>
        <w:t>+</w:t>
      </w:r>
      <w:r>
        <w:rPr>
          <w:rFonts w:hint="eastAsia" w:ascii="Times New Roman" w:hAnsi="仿宋_GB2312" w:eastAsia="仿宋_GB2312" w:cs="Times New Roman"/>
          <w:color w:val="auto"/>
          <w:kern w:val="2"/>
          <w:sz w:val="32"/>
          <w:szCs w:val="36"/>
        </w:rPr>
        <w:t>应征义务兵</w:t>
      </w:r>
      <w:r>
        <w:rPr>
          <w:rFonts w:ascii="Times New Roman" w:hAnsi="仿宋_GB2312" w:eastAsia="仿宋_GB2312" w:cs="Times New Roman"/>
          <w:color w:val="auto"/>
          <w:kern w:val="2"/>
          <w:sz w:val="32"/>
          <w:szCs w:val="36"/>
        </w:rPr>
        <w:t>+</w:t>
      </w:r>
      <w:r>
        <w:rPr>
          <w:rFonts w:hint="eastAsia" w:ascii="Times New Roman" w:hAnsi="仿宋_GB2312" w:eastAsia="仿宋_GB2312" w:cs="Times New Roman"/>
          <w:color w:val="auto"/>
          <w:kern w:val="2"/>
          <w:sz w:val="32"/>
          <w:szCs w:val="36"/>
        </w:rPr>
        <w:t>国家基层项目</w:t>
      </w:r>
      <w:r>
        <w:rPr>
          <w:rFonts w:ascii="Times New Roman" w:hAnsi="仿宋_GB2312" w:eastAsia="仿宋_GB2312" w:cs="Times New Roman"/>
          <w:color w:val="auto"/>
          <w:kern w:val="2"/>
          <w:sz w:val="32"/>
          <w:szCs w:val="36"/>
        </w:rPr>
        <w:t>+</w:t>
      </w:r>
      <w:r>
        <w:rPr>
          <w:rFonts w:hint="eastAsia" w:ascii="Times New Roman" w:hAnsi="仿宋_GB2312" w:eastAsia="仿宋_GB2312" w:cs="Times New Roman"/>
          <w:color w:val="auto"/>
          <w:kern w:val="2"/>
          <w:sz w:val="32"/>
          <w:szCs w:val="36"/>
        </w:rPr>
        <w:t>地方基层项目</w:t>
      </w:r>
      <w:r>
        <w:rPr>
          <w:rFonts w:ascii="Times New Roman" w:hAnsi="仿宋_GB2312" w:eastAsia="仿宋_GB2312" w:cs="Times New Roman"/>
          <w:color w:val="auto"/>
          <w:kern w:val="2"/>
          <w:sz w:val="32"/>
          <w:szCs w:val="36"/>
        </w:rPr>
        <w:t>+</w:t>
      </w:r>
      <w:r>
        <w:rPr>
          <w:rFonts w:hint="eastAsia" w:ascii="Times New Roman" w:hAnsi="仿宋_GB2312" w:eastAsia="仿宋_GB2312" w:cs="Times New Roman"/>
          <w:color w:val="auto"/>
          <w:kern w:val="2"/>
          <w:sz w:val="32"/>
          <w:szCs w:val="36"/>
        </w:rPr>
        <w:t>自主创业+自由职业+升学+出国出境）</w:t>
      </w:r>
      <w:r>
        <w:rPr>
          <w:rFonts w:ascii="Times New Roman" w:hAnsi="仿宋_GB2312" w:eastAsia="仿宋_GB2312" w:cs="Times New Roman"/>
          <w:color w:val="auto"/>
          <w:kern w:val="2"/>
          <w:sz w:val="32"/>
          <w:szCs w:val="36"/>
        </w:rPr>
        <w:t>+</w:t>
      </w:r>
      <w:r>
        <w:rPr>
          <w:rFonts w:hint="eastAsia" w:ascii="Times New Roman" w:hAnsi="仿宋_GB2312" w:eastAsia="仿宋_GB2312" w:cs="Times New Roman"/>
          <w:color w:val="auto"/>
          <w:kern w:val="2"/>
          <w:sz w:val="32"/>
          <w:szCs w:val="36"/>
        </w:rPr>
        <w:t>（待就业</w:t>
      </w:r>
      <w:r>
        <w:rPr>
          <w:rFonts w:ascii="Times New Roman" w:hAnsi="仿宋_GB2312" w:eastAsia="仿宋_GB2312" w:cs="Times New Roman"/>
          <w:color w:val="auto"/>
          <w:kern w:val="2"/>
          <w:sz w:val="32"/>
          <w:szCs w:val="36"/>
        </w:rPr>
        <w:t>+</w:t>
      </w:r>
      <w:r>
        <w:rPr>
          <w:rFonts w:hint="eastAsia" w:ascii="Times New Roman" w:hAnsi="仿宋_GB2312" w:eastAsia="仿宋_GB2312" w:cs="Times New Roman"/>
          <w:color w:val="auto"/>
          <w:kern w:val="2"/>
          <w:sz w:val="32"/>
          <w:szCs w:val="36"/>
        </w:rPr>
        <w:t>不就业拟升学</w:t>
      </w:r>
      <w:r>
        <w:rPr>
          <w:rFonts w:ascii="Times New Roman" w:hAnsi="仿宋_GB2312" w:eastAsia="仿宋_GB2312" w:cs="Times New Roman"/>
          <w:color w:val="auto"/>
          <w:kern w:val="2"/>
          <w:sz w:val="32"/>
          <w:szCs w:val="36"/>
        </w:rPr>
        <w:t>+</w:t>
      </w:r>
      <w:r>
        <w:rPr>
          <w:rFonts w:hint="eastAsia" w:ascii="Times New Roman" w:hAnsi="仿宋_GB2312" w:eastAsia="仿宋_GB2312" w:cs="Times New Roman"/>
          <w:color w:val="auto"/>
          <w:kern w:val="2"/>
          <w:sz w:val="32"/>
          <w:szCs w:val="36"/>
        </w:rPr>
        <w:t>其他暂不就业）。已就业毕业生人数</w:t>
      </w:r>
      <w:r>
        <w:rPr>
          <w:rFonts w:ascii="Times New Roman" w:hAnsi="仿宋_GB2312" w:eastAsia="仿宋_GB2312" w:cs="Times New Roman"/>
          <w:color w:val="auto"/>
          <w:kern w:val="2"/>
          <w:sz w:val="32"/>
          <w:szCs w:val="36"/>
        </w:rPr>
        <w:t>=</w:t>
      </w:r>
      <w:r>
        <w:rPr>
          <w:rFonts w:hint="eastAsia" w:ascii="Times New Roman" w:hAnsi="仿宋_GB2312" w:eastAsia="仿宋_GB2312" w:cs="Times New Roman"/>
          <w:color w:val="auto"/>
          <w:kern w:val="2"/>
          <w:sz w:val="32"/>
          <w:szCs w:val="36"/>
        </w:rPr>
        <w:t>签就业协议形式就业+签劳动合同形式就业+其他录用形式就业+科研助理+应征义务兵+国家基层项目+地方基层项目+自主创业+自由职业+升学+出国出境。</w:t>
      </w:r>
    </w:p>
    <w:p>
      <w:pPr>
        <w:spacing w:line="560" w:lineRule="exact"/>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为了更加全面</w:t>
      </w:r>
      <w:r>
        <w:rPr>
          <w:rFonts w:hint="eastAsia" w:ascii="Times New Roman" w:hAnsi="仿宋_GB2312" w:eastAsia="仿宋_GB2312" w:cs="Times New Roman"/>
          <w:sz w:val="32"/>
          <w:szCs w:val="36"/>
        </w:rPr>
        <w:t>、客观</w:t>
      </w:r>
      <w:r>
        <w:rPr>
          <w:rFonts w:hint="eastAsia" w:ascii="Times New Roman" w:hAnsi="仿宋_GB2312" w:eastAsia="仿宋_GB2312" w:cs="Times New Roman"/>
          <w:kern w:val="0"/>
          <w:sz w:val="32"/>
          <w:szCs w:val="36"/>
        </w:rPr>
        <w:t>地分析研究2021</w:t>
      </w:r>
      <w:r>
        <w:rPr>
          <w:rFonts w:ascii="Times New Roman" w:hAnsi="仿宋_GB2312" w:eastAsia="仿宋_GB2312" w:cs="Times New Roman"/>
          <w:kern w:val="0"/>
          <w:sz w:val="32"/>
          <w:szCs w:val="36"/>
        </w:rPr>
        <w:t>届毕业生</w:t>
      </w:r>
      <w:r>
        <w:rPr>
          <w:rFonts w:hint="eastAsia" w:ascii="Times New Roman" w:hAnsi="仿宋_GB2312" w:eastAsia="仿宋_GB2312" w:cs="Times New Roman"/>
          <w:kern w:val="0"/>
          <w:sz w:val="32"/>
          <w:szCs w:val="36"/>
        </w:rPr>
        <w:t>就业情况</w:t>
      </w:r>
      <w:r>
        <w:rPr>
          <w:rFonts w:ascii="Times New Roman" w:hAnsi="仿宋_GB2312" w:eastAsia="仿宋_GB2312" w:cs="Times New Roman"/>
          <w:kern w:val="0"/>
          <w:sz w:val="32"/>
          <w:szCs w:val="36"/>
        </w:rPr>
        <w:t>，</w:t>
      </w:r>
      <w:r>
        <w:rPr>
          <w:rFonts w:hint="eastAsia" w:ascii="Times New Roman" w:hAnsi="仿宋_GB2312" w:eastAsia="仿宋_GB2312" w:cs="Times New Roman"/>
          <w:sz w:val="32"/>
          <w:szCs w:val="36"/>
        </w:rPr>
        <w:t>检验和反馈学校的人才培养质量，</w:t>
      </w:r>
      <w:r>
        <w:rPr>
          <w:rFonts w:ascii="Times New Roman" w:hAnsi="仿宋_GB2312" w:eastAsia="仿宋_GB2312" w:cs="Times New Roman"/>
          <w:kern w:val="0"/>
          <w:sz w:val="32"/>
          <w:szCs w:val="36"/>
        </w:rPr>
        <w:t>学校</w:t>
      </w:r>
      <w:r>
        <w:rPr>
          <w:rFonts w:hint="eastAsia" w:ascii="Times New Roman" w:hAnsi="仿宋_GB2312" w:eastAsia="仿宋_GB2312" w:cs="Times New Roman"/>
          <w:kern w:val="0"/>
          <w:sz w:val="32"/>
          <w:szCs w:val="36"/>
        </w:rPr>
        <w:t>委托</w:t>
      </w:r>
      <w:r>
        <w:rPr>
          <w:rFonts w:hint="eastAsia" w:ascii="Times New Roman" w:hAnsi="仿宋_GB2312" w:eastAsia="仿宋_GB2312" w:cs="Times New Roman"/>
          <w:sz w:val="32"/>
          <w:szCs w:val="36"/>
        </w:rPr>
        <w:t>第三方教育评价机构</w:t>
      </w:r>
      <w:r>
        <w:rPr>
          <w:rFonts w:ascii="Times New Roman" w:hAnsi="Times New Roman" w:eastAsia="仿宋_GB2312" w:cs="Times New Roman"/>
          <w:sz w:val="32"/>
          <w:szCs w:val="36"/>
        </w:rPr>
        <w:t>——</w:t>
      </w:r>
      <w:r>
        <w:rPr>
          <w:rFonts w:hint="eastAsia" w:ascii="Times New Roman" w:hAnsi="仿宋_GB2312" w:eastAsia="仿宋_GB2312" w:cs="Times New Roman"/>
          <w:sz w:val="32"/>
          <w:szCs w:val="36"/>
        </w:rPr>
        <w:t>河南省教育评估中心</w:t>
      </w:r>
      <w:r>
        <w:rPr>
          <w:rFonts w:hint="eastAsia" w:ascii="Times New Roman" w:hAnsi="仿宋_GB2312" w:eastAsia="仿宋_GB2312" w:cs="Times New Roman"/>
          <w:kern w:val="0"/>
          <w:sz w:val="32"/>
          <w:szCs w:val="36"/>
        </w:rPr>
        <w:t>对学校2021</w:t>
      </w:r>
      <w:r>
        <w:rPr>
          <w:rFonts w:ascii="Times New Roman" w:hAnsi="仿宋_GB2312" w:eastAsia="仿宋_GB2312" w:cs="Times New Roman"/>
          <w:kern w:val="0"/>
          <w:sz w:val="32"/>
          <w:szCs w:val="36"/>
        </w:rPr>
        <w:t>届</w:t>
      </w:r>
      <w:r>
        <w:rPr>
          <w:rFonts w:hint="eastAsia" w:ascii="Times New Roman" w:hAnsi="仿宋_GB2312" w:eastAsia="仿宋_GB2312" w:cs="Times New Roman"/>
          <w:kern w:val="0"/>
          <w:sz w:val="32"/>
          <w:szCs w:val="36"/>
        </w:rPr>
        <w:t>4886</w:t>
      </w:r>
      <w:r>
        <w:rPr>
          <w:rFonts w:hint="eastAsia" w:ascii="Times New Roman" w:hAnsi="仿宋_GB2312" w:eastAsia="仿宋_GB2312" w:cs="Times New Roman"/>
          <w:sz w:val="32"/>
          <w:szCs w:val="36"/>
        </w:rPr>
        <w:t>名</w:t>
      </w:r>
      <w:r>
        <w:rPr>
          <w:rFonts w:ascii="Times New Roman" w:hAnsi="仿宋_GB2312" w:eastAsia="仿宋_GB2312" w:cs="Times New Roman"/>
          <w:kern w:val="0"/>
          <w:sz w:val="32"/>
          <w:szCs w:val="36"/>
        </w:rPr>
        <w:t>毕业生</w:t>
      </w:r>
      <w:r>
        <w:rPr>
          <w:rFonts w:hint="eastAsia" w:ascii="Times New Roman" w:hAnsi="仿宋_GB2312" w:eastAsia="仿宋_GB2312" w:cs="Times New Roman"/>
          <w:kern w:val="0"/>
          <w:sz w:val="32"/>
          <w:szCs w:val="36"/>
        </w:rPr>
        <w:t>的</w:t>
      </w:r>
      <w:r>
        <w:rPr>
          <w:rFonts w:ascii="Times New Roman" w:hAnsi="仿宋_GB2312" w:eastAsia="仿宋_GB2312" w:cs="Times New Roman"/>
          <w:kern w:val="0"/>
          <w:sz w:val="32"/>
          <w:szCs w:val="36"/>
        </w:rPr>
        <w:t>就业状况进行了调查，</w:t>
      </w:r>
      <w:r>
        <w:rPr>
          <w:rFonts w:hint="eastAsia" w:ascii="Times New Roman" w:hAnsi="仿宋_GB2312" w:eastAsia="仿宋_GB2312" w:cs="Times New Roman"/>
          <w:kern w:val="0"/>
          <w:sz w:val="32"/>
          <w:szCs w:val="36"/>
        </w:rPr>
        <w:t>内容主要包括：毕业生的就业基本情况，就业质量，创业、升学和出国情况，对母校教育教学的评价反馈，学校的就业创业工作，对社会贡献度以及用人单位的反馈等模块。调查从2021</w:t>
      </w:r>
      <w:r>
        <w:rPr>
          <w:rFonts w:ascii="Times New Roman" w:hAnsi="仿宋_GB2312" w:eastAsia="仿宋_GB2312" w:cs="Times New Roman"/>
          <w:kern w:val="0"/>
          <w:sz w:val="32"/>
          <w:szCs w:val="36"/>
        </w:rPr>
        <w:t>年</w:t>
      </w:r>
      <w:r>
        <w:rPr>
          <w:rFonts w:hint="eastAsia" w:ascii="Times New Roman" w:hAnsi="仿宋_GB2312" w:eastAsia="仿宋_GB2312" w:cs="Times New Roman"/>
          <w:kern w:val="0"/>
          <w:sz w:val="32"/>
          <w:szCs w:val="36"/>
        </w:rPr>
        <w:t>11</w:t>
      </w:r>
      <w:r>
        <w:rPr>
          <w:rFonts w:ascii="Times New Roman" w:hAnsi="仿宋_GB2312" w:eastAsia="仿宋_GB2312" w:cs="Times New Roman"/>
          <w:kern w:val="0"/>
          <w:sz w:val="32"/>
          <w:szCs w:val="36"/>
        </w:rPr>
        <w:t>月</w:t>
      </w:r>
      <w:r>
        <w:rPr>
          <w:rFonts w:hint="eastAsia" w:ascii="Times New Roman" w:hAnsi="仿宋_GB2312" w:eastAsia="仿宋_GB2312" w:cs="Times New Roman"/>
          <w:kern w:val="0"/>
          <w:sz w:val="32"/>
          <w:szCs w:val="36"/>
        </w:rPr>
        <w:t>12</w:t>
      </w:r>
      <w:r>
        <w:rPr>
          <w:rFonts w:ascii="Times New Roman" w:hAnsi="仿宋_GB2312" w:eastAsia="仿宋_GB2312" w:cs="Times New Roman"/>
          <w:kern w:val="0"/>
          <w:sz w:val="32"/>
          <w:szCs w:val="36"/>
        </w:rPr>
        <w:t>日开始，持续到</w:t>
      </w:r>
      <w:r>
        <w:rPr>
          <w:rFonts w:hint="eastAsia" w:ascii="Times New Roman" w:hAnsi="仿宋_GB2312" w:eastAsia="仿宋_GB2312" w:cs="Times New Roman"/>
          <w:kern w:val="0"/>
          <w:sz w:val="32"/>
          <w:szCs w:val="36"/>
        </w:rPr>
        <w:t>12</w:t>
      </w:r>
      <w:r>
        <w:rPr>
          <w:rFonts w:ascii="Times New Roman" w:hAnsi="仿宋_GB2312" w:eastAsia="仿宋_GB2312" w:cs="Times New Roman"/>
          <w:kern w:val="0"/>
          <w:sz w:val="32"/>
          <w:szCs w:val="36"/>
        </w:rPr>
        <w:t>月</w:t>
      </w:r>
      <w:r>
        <w:rPr>
          <w:rFonts w:hint="eastAsia" w:ascii="Times New Roman" w:hAnsi="仿宋_GB2312" w:eastAsia="仿宋_GB2312" w:cs="Times New Roman"/>
          <w:kern w:val="0"/>
          <w:sz w:val="32"/>
          <w:szCs w:val="36"/>
        </w:rPr>
        <w:t>29</w:t>
      </w:r>
      <w:r>
        <w:rPr>
          <w:rFonts w:ascii="Times New Roman" w:hAnsi="仿宋_GB2312" w:eastAsia="仿宋_GB2312" w:cs="Times New Roman"/>
          <w:kern w:val="0"/>
          <w:sz w:val="32"/>
          <w:szCs w:val="36"/>
        </w:rPr>
        <w:t>日结束，历时</w:t>
      </w:r>
      <w:r>
        <w:rPr>
          <w:rFonts w:hint="eastAsia" w:ascii="Times New Roman" w:hAnsi="仿宋_GB2312" w:eastAsia="仿宋_GB2312" w:cs="Times New Roman"/>
          <w:kern w:val="0"/>
          <w:sz w:val="32"/>
          <w:szCs w:val="36"/>
        </w:rPr>
        <w:t>47</w:t>
      </w:r>
      <w:r>
        <w:rPr>
          <w:rFonts w:ascii="Times New Roman" w:hAnsi="仿宋_GB2312" w:eastAsia="仿宋_GB2312" w:cs="Times New Roman"/>
          <w:kern w:val="0"/>
          <w:sz w:val="32"/>
          <w:szCs w:val="36"/>
        </w:rPr>
        <w:t>天，共收到有效问卷</w:t>
      </w:r>
      <w:r>
        <w:rPr>
          <w:rFonts w:hint="eastAsia" w:ascii="Times New Roman" w:hAnsi="仿宋_GB2312" w:eastAsia="仿宋_GB2312" w:cs="Times New Roman"/>
          <w:kern w:val="0"/>
          <w:sz w:val="32"/>
          <w:szCs w:val="36"/>
        </w:rPr>
        <w:t>2048</w:t>
      </w:r>
      <w:r>
        <w:rPr>
          <w:rFonts w:ascii="Times New Roman" w:hAnsi="仿宋_GB2312" w:eastAsia="仿宋_GB2312" w:cs="Times New Roman"/>
          <w:kern w:val="0"/>
          <w:sz w:val="32"/>
          <w:szCs w:val="36"/>
        </w:rPr>
        <w:t>份，回收率</w:t>
      </w:r>
      <w:r>
        <w:rPr>
          <w:rFonts w:hint="eastAsia" w:ascii="Times New Roman" w:hAnsi="仿宋_GB2312" w:eastAsia="仿宋_GB2312" w:cs="Times New Roman"/>
          <w:kern w:val="0"/>
          <w:sz w:val="32"/>
          <w:szCs w:val="36"/>
        </w:rPr>
        <w:t>41.92</w:t>
      </w:r>
      <w:r>
        <w:rPr>
          <w:rFonts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rPr>
        <w:t>具体分析如下</w:t>
      </w:r>
    </w:p>
    <w:p/>
    <w:p>
      <w:pPr>
        <w:ind w:firstLine="640" w:firstLineChars="200"/>
        <w:outlineLvl w:val="2"/>
        <w:rPr>
          <w:rFonts w:ascii="楷体_GB2312" w:hAnsi="方正小标宋简体" w:eastAsia="楷体_GB2312"/>
          <w:sz w:val="32"/>
          <w:szCs w:val="32"/>
        </w:rPr>
      </w:pPr>
      <w:bookmarkStart w:id="31" w:name="_Toc737"/>
      <w:r>
        <w:rPr>
          <w:rFonts w:hint="eastAsia" w:ascii="楷体_GB2312" w:hAnsi="方正小标宋简体" w:eastAsia="楷体_GB2312"/>
          <w:sz w:val="32"/>
          <w:szCs w:val="32"/>
        </w:rPr>
        <w:fldChar w:fldCharType="begin"/>
      </w:r>
      <w:r>
        <w:rPr>
          <w:rFonts w:hint="eastAsia" w:ascii="楷体_GB2312" w:hAnsi="方正小标宋简体" w:eastAsia="楷体_GB2312"/>
          <w:sz w:val="32"/>
          <w:szCs w:val="32"/>
        </w:rPr>
        <w:instrText xml:space="preserve"> HYPERLINK "" \l "_Toc3100_#_Toc3100_"</w:instrText>
      </w:r>
      <w:r>
        <w:rPr>
          <w:rFonts w:hint="eastAsia" w:ascii="楷体_GB2312" w:hAnsi="方正小标宋简体" w:eastAsia="楷体_GB2312"/>
          <w:sz w:val="32"/>
          <w:szCs w:val="32"/>
        </w:rPr>
        <w:fldChar w:fldCharType="separate"/>
      </w:r>
      <w:r>
        <w:rPr>
          <w:rFonts w:hint="eastAsia" w:ascii="楷体_GB2312" w:hAnsi="方正小标宋简体" w:eastAsia="楷体_GB2312"/>
          <w:sz w:val="32"/>
          <w:szCs w:val="32"/>
        </w:rPr>
        <w:t>（一）毕业生总体去向</w:t>
      </w:r>
      <w:r>
        <w:rPr>
          <w:rFonts w:hint="eastAsia" w:ascii="楷体_GB2312" w:hAnsi="方正小标宋简体" w:eastAsia="楷体_GB2312"/>
          <w:sz w:val="32"/>
          <w:szCs w:val="32"/>
        </w:rPr>
        <w:fldChar w:fldCharType="end"/>
      </w:r>
      <w:bookmarkEnd w:id="31"/>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根据调研数据反馈，2021届毕业生具体毕业去向如下：已就业的前三种去向为“签劳动合同形式就业”“签就业协议形式就业”“国内升学”，占比分别为32.52%、31.10%和21.34%。具体情况见下图、表所示。</w:t>
      </w:r>
    </w:p>
    <w:p>
      <w:pPr>
        <w:pStyle w:val="36"/>
        <w:ind w:left="562" w:hanging="562"/>
      </w:pPr>
      <w:bookmarkStart w:id="32" w:name="_Toc7832"/>
      <w:bookmarkStart w:id="33" w:name="_Toc22257"/>
      <w:bookmarkStart w:id="34" w:name="_Toc30328"/>
      <w:r>
        <w:rPr>
          <w:rFonts w:hint="eastAsia"/>
        </w:rPr>
        <w:t>表2-</w:t>
      </w:r>
      <w:r>
        <w:rPr>
          <w:rFonts w:hint="eastAsia"/>
          <w:lang w:val="en-US" w:eastAsia="zh-CN"/>
        </w:rPr>
        <w:t>1</w:t>
      </w:r>
      <w:r>
        <w:rPr>
          <w:rFonts w:hint="eastAsia"/>
        </w:rPr>
        <w:t xml:space="preserve">  2021届毕业生毕业去向</w:t>
      </w:r>
      <w:bookmarkEnd w:id="32"/>
      <w:bookmarkEnd w:id="33"/>
      <w:bookmarkEnd w:id="34"/>
    </w:p>
    <w:tbl>
      <w:tblPr>
        <w:tblStyle w:val="17"/>
        <w:tblW w:w="4543" w:type="dxa"/>
        <w:jc w:val="center"/>
        <w:tblLayout w:type="fixed"/>
        <w:tblCellMar>
          <w:top w:w="0" w:type="dxa"/>
          <w:left w:w="108" w:type="dxa"/>
          <w:bottom w:w="0" w:type="dxa"/>
          <w:right w:w="108" w:type="dxa"/>
        </w:tblCellMar>
      </w:tblPr>
      <w:tblGrid>
        <w:gridCol w:w="2397"/>
        <w:gridCol w:w="1012"/>
        <w:gridCol w:w="1134"/>
      </w:tblGrid>
      <w:tr>
        <w:tblPrEx>
          <w:tblCellMar>
            <w:top w:w="0" w:type="dxa"/>
            <w:left w:w="108" w:type="dxa"/>
            <w:bottom w:w="0" w:type="dxa"/>
            <w:right w:w="108" w:type="dxa"/>
          </w:tblCellMar>
        </w:tblPrEx>
        <w:trPr>
          <w:trHeight w:val="230" w:hRule="atLeast"/>
          <w:tblHeader/>
          <w:jc w:val="center"/>
        </w:trPr>
        <w:tc>
          <w:tcPr>
            <w:tcW w:w="2397"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spacing w:line="288" w:lineRule="auto"/>
              <w:jc w:val="center"/>
              <w:rPr>
                <w:rFonts w:asciiTheme="minorEastAsia" w:hAnsiTheme="minorEastAsia" w:eastAsiaTheme="minorEastAsia" w:cstheme="minorEastAsia"/>
                <w:b/>
                <w:color w:val="FFFFFF"/>
                <w:kern w:val="0"/>
              </w:rPr>
            </w:pPr>
            <w:r>
              <w:rPr>
                <w:rFonts w:hint="eastAsia" w:asciiTheme="minorEastAsia" w:hAnsiTheme="minorEastAsia" w:eastAsiaTheme="minorEastAsia" w:cstheme="minorEastAsia"/>
                <w:b/>
                <w:bCs/>
                <w:color w:val="FFFFFF"/>
                <w:kern w:val="0"/>
              </w:rPr>
              <w:t>毕业去向</w:t>
            </w:r>
          </w:p>
        </w:tc>
        <w:tc>
          <w:tcPr>
            <w:tcW w:w="1012"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spacing w:line="288" w:lineRule="auto"/>
              <w:jc w:val="center"/>
              <w:rPr>
                <w:rFonts w:asciiTheme="minorEastAsia" w:hAnsiTheme="minorEastAsia" w:eastAsiaTheme="minorEastAsia" w:cstheme="minorEastAsia"/>
                <w:b/>
                <w:color w:val="FFFFFF"/>
                <w:kern w:val="0"/>
              </w:rPr>
            </w:pPr>
            <w:r>
              <w:rPr>
                <w:rFonts w:hint="eastAsia" w:asciiTheme="minorEastAsia" w:hAnsiTheme="minorEastAsia" w:eastAsiaTheme="minorEastAsia" w:cstheme="minorEastAsia"/>
                <w:b/>
                <w:color w:val="FFFFFF"/>
                <w:kern w:val="0"/>
              </w:rPr>
              <w:t>人数</w:t>
            </w:r>
          </w:p>
        </w:tc>
        <w:tc>
          <w:tcPr>
            <w:tcW w:w="1134"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spacing w:line="288" w:lineRule="auto"/>
              <w:jc w:val="center"/>
              <w:rPr>
                <w:rFonts w:asciiTheme="minorEastAsia" w:hAnsiTheme="minorEastAsia" w:eastAsiaTheme="minorEastAsia" w:cstheme="minorEastAsia"/>
                <w:b/>
                <w:bCs/>
                <w:color w:val="FFFFFF"/>
                <w:kern w:val="0"/>
              </w:rPr>
            </w:pPr>
            <w:r>
              <w:rPr>
                <w:rFonts w:hint="eastAsia" w:asciiTheme="minorEastAsia" w:hAnsiTheme="minorEastAsia" w:eastAsiaTheme="minorEastAsia" w:cstheme="minorEastAsia"/>
                <w:b/>
                <w:bCs/>
                <w:color w:val="FFFFFF"/>
                <w:kern w:val="0"/>
              </w:rPr>
              <w:t>比例</w:t>
            </w:r>
          </w:p>
        </w:tc>
      </w:tr>
      <w:tr>
        <w:tblPrEx>
          <w:tblCellMar>
            <w:top w:w="0" w:type="dxa"/>
            <w:left w:w="108" w:type="dxa"/>
            <w:bottom w:w="0" w:type="dxa"/>
            <w:right w:w="108" w:type="dxa"/>
          </w:tblCellMar>
        </w:tblPrEx>
        <w:trPr>
          <w:trHeight w:val="340" w:hRule="atLeast"/>
          <w:jc w:val="center"/>
        </w:trPr>
        <w:tc>
          <w:tcPr>
            <w:tcW w:w="2397"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Theme="minorEastAsia" w:hAnsiTheme="minorEastAsia" w:eastAsiaTheme="minorEastAsia" w:cstheme="minorEastAsia"/>
                <w:bCs/>
                <w:color w:val="000000"/>
                <w:kern w:val="0"/>
              </w:rPr>
            </w:pPr>
            <w:r>
              <w:rPr>
                <w:rFonts w:hint="eastAsia" w:asciiTheme="minorEastAsia" w:hAnsiTheme="minorEastAsia" w:eastAsiaTheme="minorEastAsia" w:cstheme="minorEastAsia"/>
                <w:color w:val="000000"/>
                <w:kern w:val="0"/>
              </w:rPr>
              <w:t>签劳动合同形式就业</w:t>
            </w:r>
          </w:p>
        </w:tc>
        <w:tc>
          <w:tcPr>
            <w:tcW w:w="1012"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666</w:t>
            </w:r>
          </w:p>
        </w:tc>
        <w:tc>
          <w:tcPr>
            <w:tcW w:w="1134"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32.52%</w:t>
            </w:r>
          </w:p>
        </w:tc>
      </w:tr>
      <w:tr>
        <w:tblPrEx>
          <w:tblCellMar>
            <w:top w:w="0" w:type="dxa"/>
            <w:left w:w="108" w:type="dxa"/>
            <w:bottom w:w="0" w:type="dxa"/>
            <w:right w:w="108" w:type="dxa"/>
          </w:tblCellMar>
        </w:tblPrEx>
        <w:trPr>
          <w:trHeight w:val="340" w:hRule="atLeast"/>
          <w:jc w:val="center"/>
        </w:trPr>
        <w:tc>
          <w:tcPr>
            <w:tcW w:w="239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Theme="minorEastAsia" w:hAnsiTheme="minorEastAsia" w:eastAsiaTheme="minorEastAsia" w:cstheme="minorEastAsia"/>
                <w:bCs/>
                <w:color w:val="000000"/>
                <w:kern w:val="0"/>
              </w:rPr>
            </w:pPr>
            <w:r>
              <w:rPr>
                <w:rFonts w:hint="eastAsia" w:asciiTheme="minorEastAsia" w:hAnsiTheme="minorEastAsia" w:eastAsiaTheme="minorEastAsia" w:cstheme="minorEastAsia"/>
                <w:color w:val="000000"/>
                <w:kern w:val="0"/>
              </w:rPr>
              <w:t>签就业协议形式就业</w:t>
            </w:r>
          </w:p>
        </w:tc>
        <w:tc>
          <w:tcPr>
            <w:tcW w:w="101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637</w:t>
            </w:r>
          </w:p>
        </w:tc>
        <w:tc>
          <w:tcPr>
            <w:tcW w:w="113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31.10%</w:t>
            </w:r>
          </w:p>
        </w:tc>
      </w:tr>
      <w:tr>
        <w:tblPrEx>
          <w:tblCellMar>
            <w:top w:w="0" w:type="dxa"/>
            <w:left w:w="108" w:type="dxa"/>
            <w:bottom w:w="0" w:type="dxa"/>
            <w:right w:w="108" w:type="dxa"/>
          </w:tblCellMar>
        </w:tblPrEx>
        <w:trPr>
          <w:trHeight w:val="340" w:hRule="atLeast"/>
          <w:jc w:val="center"/>
        </w:trPr>
        <w:tc>
          <w:tcPr>
            <w:tcW w:w="239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Theme="minorEastAsia" w:hAnsiTheme="minorEastAsia" w:eastAsiaTheme="minorEastAsia" w:cstheme="minorEastAsia"/>
                <w:bCs/>
                <w:color w:val="000000"/>
                <w:kern w:val="0"/>
              </w:rPr>
            </w:pPr>
            <w:r>
              <w:rPr>
                <w:rFonts w:hint="eastAsia" w:asciiTheme="minorEastAsia" w:hAnsiTheme="minorEastAsia" w:eastAsiaTheme="minorEastAsia" w:cstheme="minorEastAsia"/>
                <w:color w:val="000000"/>
                <w:kern w:val="0"/>
              </w:rPr>
              <w:t>国内升学</w:t>
            </w:r>
          </w:p>
        </w:tc>
        <w:tc>
          <w:tcPr>
            <w:tcW w:w="101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437</w:t>
            </w:r>
          </w:p>
        </w:tc>
        <w:tc>
          <w:tcPr>
            <w:tcW w:w="113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21.34%</w:t>
            </w:r>
          </w:p>
        </w:tc>
      </w:tr>
      <w:tr>
        <w:tblPrEx>
          <w:tblCellMar>
            <w:top w:w="0" w:type="dxa"/>
            <w:left w:w="108" w:type="dxa"/>
            <w:bottom w:w="0" w:type="dxa"/>
            <w:right w:w="108" w:type="dxa"/>
          </w:tblCellMar>
        </w:tblPrEx>
        <w:trPr>
          <w:trHeight w:val="340" w:hRule="atLeast"/>
          <w:jc w:val="center"/>
        </w:trPr>
        <w:tc>
          <w:tcPr>
            <w:tcW w:w="239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Theme="minorEastAsia" w:hAnsiTheme="minorEastAsia" w:eastAsiaTheme="minorEastAsia" w:cstheme="minorEastAsia"/>
                <w:bCs/>
                <w:color w:val="000000"/>
                <w:kern w:val="0"/>
              </w:rPr>
            </w:pPr>
            <w:r>
              <w:rPr>
                <w:rFonts w:hint="eastAsia" w:asciiTheme="minorEastAsia" w:hAnsiTheme="minorEastAsia" w:eastAsiaTheme="minorEastAsia" w:cstheme="minorEastAsia"/>
                <w:color w:val="000000"/>
                <w:kern w:val="0"/>
              </w:rPr>
              <w:t>未就业</w:t>
            </w:r>
          </w:p>
        </w:tc>
        <w:tc>
          <w:tcPr>
            <w:tcW w:w="101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166</w:t>
            </w:r>
          </w:p>
        </w:tc>
        <w:tc>
          <w:tcPr>
            <w:tcW w:w="113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8.11%</w:t>
            </w:r>
          </w:p>
        </w:tc>
      </w:tr>
      <w:tr>
        <w:tblPrEx>
          <w:tblCellMar>
            <w:top w:w="0" w:type="dxa"/>
            <w:left w:w="108" w:type="dxa"/>
            <w:bottom w:w="0" w:type="dxa"/>
            <w:right w:w="108" w:type="dxa"/>
          </w:tblCellMar>
        </w:tblPrEx>
        <w:trPr>
          <w:trHeight w:val="340" w:hRule="atLeast"/>
          <w:jc w:val="center"/>
        </w:trPr>
        <w:tc>
          <w:tcPr>
            <w:tcW w:w="239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Theme="minorEastAsia" w:hAnsiTheme="minorEastAsia" w:eastAsiaTheme="minorEastAsia" w:cstheme="minorEastAsia"/>
                <w:bCs/>
                <w:color w:val="000000"/>
                <w:kern w:val="0"/>
              </w:rPr>
            </w:pPr>
            <w:r>
              <w:rPr>
                <w:rFonts w:hint="eastAsia" w:asciiTheme="minorEastAsia" w:hAnsiTheme="minorEastAsia" w:eastAsiaTheme="minorEastAsia" w:cstheme="minorEastAsia"/>
                <w:color w:val="000000"/>
                <w:kern w:val="0"/>
              </w:rPr>
              <w:t>其他录用形式就业</w:t>
            </w:r>
          </w:p>
        </w:tc>
        <w:tc>
          <w:tcPr>
            <w:tcW w:w="101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50</w:t>
            </w:r>
          </w:p>
        </w:tc>
        <w:tc>
          <w:tcPr>
            <w:tcW w:w="113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2.44%</w:t>
            </w:r>
          </w:p>
        </w:tc>
      </w:tr>
      <w:tr>
        <w:tblPrEx>
          <w:tblCellMar>
            <w:top w:w="0" w:type="dxa"/>
            <w:left w:w="108" w:type="dxa"/>
            <w:bottom w:w="0" w:type="dxa"/>
            <w:right w:w="108" w:type="dxa"/>
          </w:tblCellMar>
        </w:tblPrEx>
        <w:trPr>
          <w:trHeight w:val="340" w:hRule="atLeast"/>
          <w:jc w:val="center"/>
        </w:trPr>
        <w:tc>
          <w:tcPr>
            <w:tcW w:w="239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Theme="minorEastAsia" w:hAnsiTheme="minorEastAsia" w:eastAsiaTheme="minorEastAsia" w:cstheme="minorEastAsia"/>
                <w:bCs/>
                <w:color w:val="000000"/>
                <w:kern w:val="0"/>
              </w:rPr>
            </w:pPr>
            <w:r>
              <w:rPr>
                <w:rFonts w:hint="eastAsia" w:asciiTheme="minorEastAsia" w:hAnsiTheme="minorEastAsia" w:eastAsiaTheme="minorEastAsia" w:cstheme="minorEastAsia"/>
                <w:color w:val="000000"/>
                <w:kern w:val="0"/>
              </w:rPr>
              <w:t>自由职业</w:t>
            </w:r>
          </w:p>
        </w:tc>
        <w:tc>
          <w:tcPr>
            <w:tcW w:w="101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39</w:t>
            </w:r>
          </w:p>
        </w:tc>
        <w:tc>
          <w:tcPr>
            <w:tcW w:w="113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1.90%</w:t>
            </w:r>
          </w:p>
        </w:tc>
      </w:tr>
      <w:tr>
        <w:tblPrEx>
          <w:tblCellMar>
            <w:top w:w="0" w:type="dxa"/>
            <w:left w:w="108" w:type="dxa"/>
            <w:bottom w:w="0" w:type="dxa"/>
            <w:right w:w="108" w:type="dxa"/>
          </w:tblCellMar>
        </w:tblPrEx>
        <w:trPr>
          <w:trHeight w:val="340" w:hRule="atLeast"/>
          <w:jc w:val="center"/>
        </w:trPr>
        <w:tc>
          <w:tcPr>
            <w:tcW w:w="239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Theme="minorEastAsia" w:hAnsiTheme="minorEastAsia" w:eastAsiaTheme="minorEastAsia" w:cstheme="minorEastAsia"/>
                <w:bCs/>
                <w:color w:val="000000"/>
                <w:kern w:val="0"/>
              </w:rPr>
            </w:pPr>
            <w:r>
              <w:rPr>
                <w:rFonts w:hint="eastAsia" w:asciiTheme="minorEastAsia" w:hAnsiTheme="minorEastAsia" w:eastAsiaTheme="minorEastAsia" w:cstheme="minorEastAsia"/>
                <w:color w:val="000000"/>
                <w:kern w:val="0"/>
              </w:rPr>
              <w:t>出国、出境</w:t>
            </w:r>
          </w:p>
        </w:tc>
        <w:tc>
          <w:tcPr>
            <w:tcW w:w="101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17</w:t>
            </w:r>
          </w:p>
        </w:tc>
        <w:tc>
          <w:tcPr>
            <w:tcW w:w="113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0.83%</w:t>
            </w:r>
          </w:p>
        </w:tc>
      </w:tr>
      <w:tr>
        <w:tblPrEx>
          <w:tblCellMar>
            <w:top w:w="0" w:type="dxa"/>
            <w:left w:w="108" w:type="dxa"/>
            <w:bottom w:w="0" w:type="dxa"/>
            <w:right w:w="108" w:type="dxa"/>
          </w:tblCellMar>
        </w:tblPrEx>
        <w:trPr>
          <w:trHeight w:val="340" w:hRule="atLeast"/>
          <w:jc w:val="center"/>
        </w:trPr>
        <w:tc>
          <w:tcPr>
            <w:tcW w:w="239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Theme="minorEastAsia" w:hAnsiTheme="minorEastAsia" w:eastAsiaTheme="minorEastAsia" w:cstheme="minorEastAsia"/>
                <w:bCs/>
                <w:color w:val="000000"/>
                <w:kern w:val="0"/>
              </w:rPr>
            </w:pPr>
            <w:r>
              <w:rPr>
                <w:rFonts w:hint="eastAsia" w:asciiTheme="minorEastAsia" w:hAnsiTheme="minorEastAsia" w:eastAsiaTheme="minorEastAsia" w:cstheme="minorEastAsia"/>
                <w:color w:val="000000"/>
                <w:kern w:val="0"/>
              </w:rPr>
              <w:t>地方基层项目</w:t>
            </w:r>
          </w:p>
        </w:tc>
        <w:tc>
          <w:tcPr>
            <w:tcW w:w="101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13</w:t>
            </w:r>
          </w:p>
        </w:tc>
        <w:tc>
          <w:tcPr>
            <w:tcW w:w="113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0.63%</w:t>
            </w:r>
          </w:p>
        </w:tc>
      </w:tr>
      <w:tr>
        <w:tblPrEx>
          <w:tblCellMar>
            <w:top w:w="0" w:type="dxa"/>
            <w:left w:w="108" w:type="dxa"/>
            <w:bottom w:w="0" w:type="dxa"/>
            <w:right w:w="108" w:type="dxa"/>
          </w:tblCellMar>
        </w:tblPrEx>
        <w:trPr>
          <w:trHeight w:val="340" w:hRule="atLeast"/>
          <w:jc w:val="center"/>
        </w:trPr>
        <w:tc>
          <w:tcPr>
            <w:tcW w:w="239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Theme="minorEastAsia" w:hAnsiTheme="minorEastAsia" w:eastAsiaTheme="minorEastAsia" w:cstheme="minorEastAsia"/>
                <w:bCs/>
                <w:color w:val="000000"/>
                <w:kern w:val="0"/>
              </w:rPr>
            </w:pPr>
            <w:r>
              <w:rPr>
                <w:rFonts w:hint="eastAsia" w:asciiTheme="minorEastAsia" w:hAnsiTheme="minorEastAsia" w:eastAsiaTheme="minorEastAsia" w:cstheme="minorEastAsia"/>
                <w:color w:val="000000"/>
                <w:kern w:val="0"/>
              </w:rPr>
              <w:t>国家基层项目</w:t>
            </w:r>
          </w:p>
        </w:tc>
        <w:tc>
          <w:tcPr>
            <w:tcW w:w="101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8</w:t>
            </w:r>
          </w:p>
        </w:tc>
        <w:tc>
          <w:tcPr>
            <w:tcW w:w="113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0.40%</w:t>
            </w:r>
          </w:p>
        </w:tc>
      </w:tr>
      <w:tr>
        <w:tblPrEx>
          <w:tblCellMar>
            <w:top w:w="0" w:type="dxa"/>
            <w:left w:w="108" w:type="dxa"/>
            <w:bottom w:w="0" w:type="dxa"/>
            <w:right w:w="108" w:type="dxa"/>
          </w:tblCellMar>
        </w:tblPrEx>
        <w:trPr>
          <w:trHeight w:val="340" w:hRule="atLeast"/>
          <w:jc w:val="center"/>
        </w:trPr>
        <w:tc>
          <w:tcPr>
            <w:tcW w:w="239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Theme="minorEastAsia" w:hAnsiTheme="minorEastAsia" w:eastAsiaTheme="minorEastAsia" w:cstheme="minorEastAsia"/>
                <w:bCs/>
                <w:color w:val="000000"/>
                <w:kern w:val="0"/>
              </w:rPr>
            </w:pPr>
            <w:r>
              <w:rPr>
                <w:rFonts w:hint="eastAsia" w:asciiTheme="minorEastAsia" w:hAnsiTheme="minorEastAsia" w:eastAsiaTheme="minorEastAsia" w:cstheme="minorEastAsia"/>
                <w:color w:val="000000"/>
                <w:kern w:val="0"/>
              </w:rPr>
              <w:t>应征义务兵</w:t>
            </w:r>
          </w:p>
        </w:tc>
        <w:tc>
          <w:tcPr>
            <w:tcW w:w="101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6</w:t>
            </w:r>
          </w:p>
        </w:tc>
        <w:tc>
          <w:tcPr>
            <w:tcW w:w="113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0.29%</w:t>
            </w:r>
          </w:p>
        </w:tc>
      </w:tr>
      <w:tr>
        <w:tblPrEx>
          <w:tblCellMar>
            <w:top w:w="0" w:type="dxa"/>
            <w:left w:w="108" w:type="dxa"/>
            <w:bottom w:w="0" w:type="dxa"/>
            <w:right w:w="108" w:type="dxa"/>
          </w:tblCellMar>
        </w:tblPrEx>
        <w:trPr>
          <w:trHeight w:val="340" w:hRule="atLeast"/>
          <w:jc w:val="center"/>
        </w:trPr>
        <w:tc>
          <w:tcPr>
            <w:tcW w:w="239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Theme="minorEastAsia" w:hAnsiTheme="minorEastAsia" w:eastAsiaTheme="minorEastAsia" w:cstheme="minorEastAsia"/>
                <w:bCs/>
                <w:color w:val="000000"/>
                <w:kern w:val="0"/>
              </w:rPr>
            </w:pPr>
            <w:r>
              <w:rPr>
                <w:rFonts w:hint="eastAsia" w:asciiTheme="minorEastAsia" w:hAnsiTheme="minorEastAsia" w:eastAsiaTheme="minorEastAsia" w:cstheme="minorEastAsia"/>
                <w:color w:val="000000"/>
                <w:kern w:val="0"/>
              </w:rPr>
              <w:t>科研助理、管理助理</w:t>
            </w:r>
          </w:p>
        </w:tc>
        <w:tc>
          <w:tcPr>
            <w:tcW w:w="101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5</w:t>
            </w:r>
          </w:p>
        </w:tc>
        <w:tc>
          <w:tcPr>
            <w:tcW w:w="113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0.24%</w:t>
            </w:r>
          </w:p>
        </w:tc>
      </w:tr>
      <w:tr>
        <w:tblPrEx>
          <w:tblCellMar>
            <w:top w:w="0" w:type="dxa"/>
            <w:left w:w="108" w:type="dxa"/>
            <w:bottom w:w="0" w:type="dxa"/>
            <w:right w:w="108" w:type="dxa"/>
          </w:tblCellMar>
        </w:tblPrEx>
        <w:trPr>
          <w:trHeight w:val="340" w:hRule="atLeast"/>
          <w:jc w:val="center"/>
        </w:trPr>
        <w:tc>
          <w:tcPr>
            <w:tcW w:w="239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自主创业</w:t>
            </w:r>
          </w:p>
        </w:tc>
        <w:tc>
          <w:tcPr>
            <w:tcW w:w="101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kern w:val="0"/>
              </w:rPr>
            </w:pPr>
            <w:r>
              <w:rPr>
                <w:rFonts w:hint="eastAsia" w:asciiTheme="minorEastAsia" w:hAnsiTheme="minorEastAsia" w:eastAsiaTheme="minorEastAsia" w:cstheme="minorEastAsia"/>
                <w:color w:val="000000"/>
                <w:kern w:val="0"/>
              </w:rPr>
              <w:t>4</w:t>
            </w:r>
          </w:p>
        </w:tc>
        <w:tc>
          <w:tcPr>
            <w:tcW w:w="113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kern w:val="0"/>
              </w:rPr>
              <w:t>0.20%</w:t>
            </w:r>
          </w:p>
        </w:tc>
      </w:tr>
      <w:tr>
        <w:tblPrEx>
          <w:tblCellMar>
            <w:top w:w="0" w:type="dxa"/>
            <w:left w:w="108" w:type="dxa"/>
            <w:bottom w:w="0" w:type="dxa"/>
            <w:right w:w="108" w:type="dxa"/>
          </w:tblCellMar>
        </w:tblPrEx>
        <w:trPr>
          <w:trHeight w:val="340" w:hRule="atLeast"/>
          <w:jc w:val="center"/>
        </w:trPr>
        <w:tc>
          <w:tcPr>
            <w:tcW w:w="2397" w:type="dxa"/>
            <w:tcBorders>
              <w:top w:val="dotted" w:color="auto" w:sz="4" w:space="0"/>
              <w:left w:val="dotted" w:color="auto" w:sz="0" w:space="0"/>
              <w:bottom w:val="single" w:color="000000" w:sz="12" w:space="0"/>
              <w:right w:val="dotted" w:color="auto" w:sz="0" w:space="0"/>
            </w:tcBorders>
            <w:shd w:val="clear" w:color="auto" w:fill="E7E7E7"/>
            <w:vAlign w:val="center"/>
          </w:tcPr>
          <w:p>
            <w:pPr>
              <w:widowControl/>
              <w:jc w:val="center"/>
              <w:textAlignment w:val="center"/>
              <w:rPr>
                <w:rFonts w:asciiTheme="minorEastAsia" w:hAnsiTheme="minorEastAsia" w:eastAsiaTheme="minorEastAsia" w:cstheme="minorEastAsia"/>
                <w:b/>
                <w:bCs/>
                <w:color w:val="000000"/>
                <w:kern w:val="0"/>
              </w:rPr>
            </w:pPr>
            <w:r>
              <w:rPr>
                <w:rFonts w:hint="eastAsia" w:asciiTheme="minorEastAsia" w:hAnsiTheme="minorEastAsia" w:eastAsiaTheme="minorEastAsia" w:cstheme="minorEastAsia"/>
                <w:b/>
                <w:bCs/>
                <w:color w:val="000000"/>
                <w:kern w:val="0"/>
              </w:rPr>
              <w:t>合计</w:t>
            </w:r>
          </w:p>
        </w:tc>
        <w:tc>
          <w:tcPr>
            <w:tcW w:w="1012" w:type="dxa"/>
            <w:tcBorders>
              <w:top w:val="dotted" w:color="auto" w:sz="4" w:space="0"/>
              <w:left w:val="dotted" w:color="auto" w:sz="0" w:space="0"/>
              <w:bottom w:val="single" w:color="000000" w:sz="12"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b/>
                <w:bCs/>
                <w:color w:val="000000"/>
                <w:kern w:val="0"/>
              </w:rPr>
            </w:pPr>
            <w:r>
              <w:rPr>
                <w:rFonts w:hint="eastAsia" w:asciiTheme="minorEastAsia" w:hAnsiTheme="minorEastAsia" w:eastAsiaTheme="minorEastAsia" w:cstheme="minorEastAsia"/>
                <w:b/>
                <w:bCs/>
                <w:color w:val="000000"/>
                <w:kern w:val="0"/>
              </w:rPr>
              <w:t>2048</w:t>
            </w:r>
          </w:p>
        </w:tc>
        <w:tc>
          <w:tcPr>
            <w:tcW w:w="1134" w:type="dxa"/>
            <w:tcBorders>
              <w:top w:val="dotted" w:color="auto" w:sz="4" w:space="0"/>
              <w:left w:val="dotted" w:color="auto" w:sz="0" w:space="0"/>
              <w:bottom w:val="single" w:color="000000" w:sz="12"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kern w:val="0"/>
              </w:rPr>
              <w:t>100.00%</w:t>
            </w:r>
          </w:p>
        </w:tc>
      </w:tr>
    </w:tbl>
    <w:p>
      <w:pPr>
        <w:ind w:firstLine="640" w:firstLineChars="200"/>
        <w:outlineLvl w:val="2"/>
        <w:rPr>
          <w:rFonts w:ascii="楷体_GB2312" w:hAnsi="方正小标宋简体" w:eastAsia="楷体_GB2312"/>
          <w:sz w:val="32"/>
          <w:szCs w:val="32"/>
        </w:rPr>
      </w:pPr>
      <w:bookmarkStart w:id="35" w:name="_Toc7061"/>
      <w:r>
        <w:rPr>
          <w:rFonts w:hint="eastAsia" w:ascii="楷体_GB2312" w:hAnsi="方正小标宋简体" w:eastAsia="楷体_GB2312"/>
          <w:sz w:val="32"/>
          <w:szCs w:val="32"/>
        </w:rPr>
        <w:t>（二）未就业情况</w:t>
      </w:r>
      <w:bookmarkEnd w:id="35"/>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调查反馈毕业生去向中“未就业”的166人中，未就业原因排在前三位的分别为：33.13%的毕业生选择“求职中”；29.52%的毕业生选择“不就业拟升学”；28.32%的毕业生选择“拟参加公招考试”。具体毕业生未就业情况如下图所示。</w:t>
      </w:r>
    </w:p>
    <w:p>
      <w:pPr>
        <w:jc w:val="center"/>
      </w:pPr>
      <w:r>
        <w:drawing>
          <wp:inline distT="0" distB="0" distL="114300" distR="114300">
            <wp:extent cx="4228465" cy="1791970"/>
            <wp:effectExtent l="0" t="0" r="635" b="177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36"/>
        <w:ind w:left="562" w:hanging="562"/>
      </w:pPr>
      <w:bookmarkStart w:id="36" w:name="_Toc28190"/>
      <w:r>
        <w:rPr>
          <w:rFonts w:hint="eastAsia"/>
        </w:rPr>
        <w:t>图2-</w:t>
      </w:r>
      <w:r>
        <w:rPr>
          <w:rFonts w:hint="eastAsia"/>
          <w:lang w:val="en-US" w:eastAsia="zh-CN"/>
        </w:rPr>
        <w:t>2</w:t>
      </w:r>
      <w:r>
        <w:rPr>
          <w:rFonts w:hint="eastAsia"/>
        </w:rPr>
        <w:t xml:space="preserve">  2021届毕业生未就业情况</w:t>
      </w:r>
      <w:bookmarkEnd w:id="36"/>
    </w:p>
    <w:p/>
    <w:p>
      <w:pPr>
        <w:ind w:firstLine="640" w:firstLineChars="200"/>
        <w:outlineLvl w:val="1"/>
        <w:rPr>
          <w:rFonts w:ascii="黑体" w:hAnsi="黑体" w:eastAsia="黑体"/>
          <w:sz w:val="32"/>
          <w:szCs w:val="32"/>
        </w:rPr>
      </w:pPr>
      <w:bookmarkStart w:id="37" w:name="_Toc15520"/>
      <w:r>
        <w:rPr>
          <w:rFonts w:hint="eastAsia" w:ascii="黑体" w:hAnsi="黑体" w:eastAsia="黑体"/>
          <w:sz w:val="32"/>
          <w:szCs w:val="32"/>
        </w:rPr>
        <w:t>三、毕业生国内升学情况</w:t>
      </w:r>
      <w:bookmarkEnd w:id="37"/>
    </w:p>
    <w:p>
      <w:pPr>
        <w:ind w:firstLine="640" w:firstLineChars="200"/>
        <w:outlineLvl w:val="2"/>
        <w:rPr>
          <w:rFonts w:ascii="楷体_GB2312" w:hAnsi="方正小标宋简体" w:eastAsia="楷体_GB2312"/>
          <w:sz w:val="32"/>
          <w:szCs w:val="32"/>
        </w:rPr>
      </w:pPr>
      <w:bookmarkStart w:id="38" w:name="_Toc3639"/>
      <w:r>
        <w:rPr>
          <w:rFonts w:hint="eastAsia" w:ascii="楷体_GB2312" w:hAnsi="方正小标宋简体" w:eastAsia="楷体_GB2312"/>
          <w:sz w:val="32"/>
          <w:szCs w:val="32"/>
        </w:rPr>
        <w:t>（一）升学原因</w:t>
      </w:r>
      <w:bookmarkEnd w:id="38"/>
    </w:p>
    <w:p>
      <w:pPr>
        <w:jc w:val="center"/>
      </w:pPr>
      <w:r>
        <w:drawing>
          <wp:inline distT="0" distB="0" distL="114300" distR="114300">
            <wp:extent cx="4662170" cy="2470150"/>
            <wp:effectExtent l="0" t="0" r="5080" b="635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36"/>
        <w:ind w:left="562" w:hanging="562"/>
      </w:pPr>
      <w:bookmarkStart w:id="39" w:name="_Toc12429"/>
      <w:r>
        <w:rPr>
          <w:rFonts w:hint="eastAsia"/>
        </w:rPr>
        <w:t>图2-</w:t>
      </w:r>
      <w:r>
        <w:rPr>
          <w:rFonts w:hint="eastAsia"/>
          <w:lang w:val="en-US" w:eastAsia="zh-CN"/>
        </w:rPr>
        <w:t>3</w:t>
      </w:r>
      <w:r>
        <w:rPr>
          <w:rFonts w:hint="eastAsia"/>
        </w:rPr>
        <w:t xml:space="preserve">  2021届毕业生升学原因</w:t>
      </w:r>
      <w:bookmarkEnd w:id="39"/>
    </w:p>
    <w:p>
      <w:pPr>
        <w:pStyle w:val="37"/>
        <w:spacing w:beforeLines="0" w:afterLines="0" w:line="240" w:lineRule="auto"/>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调查反馈的2021届毕业生中共有437名学生升学</w:t>
      </w:r>
      <w:r>
        <w:rPr>
          <w:rStyle w:val="32"/>
          <w:rFonts w:hint="eastAsia" w:ascii="Times New Roman" w:hAnsi="仿宋_GB2312" w:eastAsia="仿宋_GB2312" w:cs="Times New Roman"/>
          <w:color w:val="auto"/>
          <w:sz w:val="32"/>
          <w:szCs w:val="36"/>
        </w:rPr>
        <w:footnoteReference w:id="3"/>
      </w:r>
      <w:r>
        <w:rPr>
          <w:rFonts w:hint="eastAsia" w:ascii="Times New Roman" w:hAnsi="仿宋_GB2312" w:eastAsia="仿宋_GB2312" w:cs="Times New Roman"/>
          <w:color w:val="auto"/>
          <w:sz w:val="32"/>
          <w:szCs w:val="36"/>
        </w:rPr>
        <w:t>。在反馈的数据中，2021届毕业生具体升学的原因首要表现在“提升学历”，有300名毕业生选择，占比为68.65%；其次是“提升综合素质”，有68名毕业生选择，占比为15.56%；第三位是“对专业感兴趣、深入学习”，有41名毕业生选择，占比为3.43%。表明2021届毕业生国内升学的原因主要是为了通过提升学历、提升综合素质，增强在未来就业中的竞争力。具体毕业生升学原因情况如上图所示。</w:t>
      </w:r>
    </w:p>
    <w:p/>
    <w:p>
      <w:pPr>
        <w:ind w:firstLine="640" w:firstLineChars="200"/>
        <w:outlineLvl w:val="2"/>
        <w:rPr>
          <w:rFonts w:ascii="楷体_GB2312" w:hAnsi="方正小标宋简体" w:eastAsia="楷体_GB2312"/>
          <w:sz w:val="32"/>
          <w:szCs w:val="32"/>
        </w:rPr>
      </w:pPr>
      <w:bookmarkStart w:id="40" w:name="_Toc22713"/>
      <w:r>
        <w:rPr>
          <w:rFonts w:hint="eastAsia" w:ascii="楷体_GB2312" w:hAnsi="方正小标宋简体" w:eastAsia="楷体_GB2312"/>
          <w:sz w:val="32"/>
          <w:szCs w:val="32"/>
        </w:rPr>
        <w:t>（二）升学单位类别</w:t>
      </w:r>
      <w:bookmarkEnd w:id="40"/>
    </w:p>
    <w:p>
      <w:pPr>
        <w:pStyle w:val="37"/>
        <w:spacing w:beforeLines="0" w:afterLines="0" w:line="240" w:lineRule="auto"/>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2021届毕业生升学的主要去向，排在第一位的是“其他本科院校”，有260名毕业生选择，占升学毕业生比例为59.50%；其次是“国家‘双一流’建设高校”，有131名毕业生选择，占比为29.98%；升学在“河南省特色骨干大学及学科建设高校”有44人，占比为10.07%。具体情况见下图、表所示。</w:t>
      </w:r>
    </w:p>
    <w:p>
      <w:pPr>
        <w:jc w:val="center"/>
      </w:pPr>
      <w:r>
        <w:drawing>
          <wp:inline distT="0" distB="0" distL="114300" distR="114300">
            <wp:extent cx="4834890" cy="2242820"/>
            <wp:effectExtent l="0" t="0" r="0" b="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36"/>
        <w:ind w:firstLine="0" w:firstLineChars="0"/>
        <w:rPr>
          <w:rFonts w:ascii="楷体_GB2312" w:hAnsi="方正小标宋简体" w:eastAsia="楷体_GB2312"/>
          <w:sz w:val="32"/>
          <w:szCs w:val="32"/>
        </w:rPr>
      </w:pPr>
      <w:bookmarkStart w:id="41" w:name="_Toc6701"/>
      <w:r>
        <w:rPr>
          <w:rFonts w:hint="eastAsia"/>
        </w:rPr>
        <w:t>图2-</w:t>
      </w:r>
      <w:r>
        <w:rPr>
          <w:rFonts w:hint="eastAsia"/>
          <w:lang w:val="en-US" w:eastAsia="zh-CN"/>
        </w:rPr>
        <w:t>4</w:t>
      </w:r>
      <w:r>
        <w:rPr>
          <w:rFonts w:hint="eastAsia"/>
        </w:rPr>
        <w:t xml:space="preserve">  2021届毕业生升学去向</w:t>
      </w:r>
      <w:bookmarkEnd w:id="41"/>
    </w:p>
    <w:p/>
    <w:p>
      <w:pPr>
        <w:ind w:firstLine="640" w:firstLineChars="200"/>
        <w:outlineLvl w:val="2"/>
        <w:rPr>
          <w:rFonts w:ascii="楷体_GB2312" w:hAnsi="方正小标宋简体" w:eastAsia="楷体_GB2312"/>
          <w:sz w:val="32"/>
          <w:szCs w:val="32"/>
        </w:rPr>
      </w:pPr>
      <w:bookmarkStart w:id="42" w:name="_Toc25362"/>
      <w:r>
        <w:rPr>
          <w:rFonts w:hint="eastAsia" w:ascii="楷体_GB2312" w:hAnsi="方正小标宋简体" w:eastAsia="楷体_GB2312"/>
          <w:sz w:val="32"/>
          <w:szCs w:val="32"/>
        </w:rPr>
        <w:t>（三）专业相关度</w:t>
      </w:r>
      <w:bookmarkEnd w:id="42"/>
    </w:p>
    <w:p>
      <w:pPr>
        <w:jc w:val="center"/>
      </w:pPr>
      <w:r>
        <w:drawing>
          <wp:inline distT="0" distB="0" distL="114300" distR="114300">
            <wp:extent cx="4671060" cy="2319655"/>
            <wp:effectExtent l="0" t="0" r="0" b="0"/>
            <wp:docPr id="7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36"/>
        <w:ind w:firstLine="0" w:firstLineChars="0"/>
      </w:pPr>
      <w:bookmarkStart w:id="43" w:name="_Toc16049"/>
      <w:r>
        <w:rPr>
          <w:rFonts w:hint="eastAsia"/>
        </w:rPr>
        <w:t>图2-</w:t>
      </w:r>
      <w:r>
        <w:rPr>
          <w:rFonts w:hint="eastAsia"/>
          <w:lang w:val="en-US" w:eastAsia="zh-CN"/>
        </w:rPr>
        <w:t>5</w:t>
      </w:r>
      <w:r>
        <w:rPr>
          <w:rFonts w:hint="eastAsia"/>
        </w:rPr>
        <w:t xml:space="preserve">  2021届毕业生升学专业与原专业相关情况</w:t>
      </w:r>
      <w:bookmarkEnd w:id="43"/>
    </w:p>
    <w:p>
      <w:pPr>
        <w:pStyle w:val="37"/>
        <w:spacing w:beforeLines="0" w:afterLines="0" w:line="240" w:lineRule="auto"/>
        <w:ind w:firstLine="640"/>
        <w:rPr>
          <w:rFonts w:hint="eastAsia" w:ascii="Times New Roman" w:hAnsi="仿宋_GB2312" w:eastAsia="仿宋_GB2312" w:cs="Times New Roman"/>
          <w:color w:val="auto"/>
          <w:sz w:val="32"/>
          <w:szCs w:val="36"/>
          <w:lang w:eastAsia="zh-CN"/>
        </w:rPr>
      </w:pPr>
      <w:r>
        <w:rPr>
          <w:rFonts w:hint="eastAsia" w:ascii="Times New Roman" w:hAnsi="仿宋_GB2312" w:eastAsia="仿宋_GB2312" w:cs="Times New Roman"/>
          <w:color w:val="auto"/>
          <w:sz w:val="32"/>
          <w:szCs w:val="36"/>
        </w:rPr>
        <w:t>2021届毕业生升学所选择的专业与原专业的相关度为92.90%。其中，排在第一位的是“一致”，有236名毕业生选择，占2021届升学毕业生总体的54.00%；其次是“相近或相关”，有134名选择，占比为30.66%；第三位的是“比较相关”，有24位选择，所占比重为5.49%；有7.09%的毕业生选择“无关”。表明2021届毕业生国内升学的专业与原专业总体相关度较高。</w:t>
      </w:r>
      <w:r>
        <w:rPr>
          <w:rFonts w:hint="eastAsia" w:ascii="Times New Roman" w:hAnsi="仿宋_GB2312" w:eastAsia="仿宋_GB2312" w:cs="Times New Roman"/>
          <w:color w:val="auto"/>
          <w:sz w:val="32"/>
          <w:szCs w:val="36"/>
          <w:lang w:eastAsia="zh-CN"/>
        </w:rPr>
        <w:t>具体情况见上图所示。</w:t>
      </w:r>
    </w:p>
    <w:p/>
    <w:p>
      <w:pPr>
        <w:ind w:firstLine="640" w:firstLineChars="200"/>
        <w:outlineLvl w:val="1"/>
        <w:rPr>
          <w:rFonts w:ascii="黑体" w:hAnsi="黑体" w:eastAsia="黑体"/>
          <w:sz w:val="32"/>
          <w:szCs w:val="32"/>
        </w:rPr>
      </w:pPr>
      <w:bookmarkStart w:id="44" w:name="_Toc20318"/>
      <w:r>
        <w:rPr>
          <w:rFonts w:hint="eastAsia" w:ascii="黑体" w:hAnsi="黑体" w:eastAsia="黑体"/>
          <w:sz w:val="32"/>
          <w:szCs w:val="32"/>
        </w:rPr>
        <w:t>四、毕业生出国、出境情况</w:t>
      </w:r>
      <w:bookmarkEnd w:id="44"/>
    </w:p>
    <w:p>
      <w:pPr>
        <w:ind w:firstLine="640" w:firstLineChars="200"/>
        <w:outlineLvl w:val="2"/>
        <w:rPr>
          <w:rFonts w:ascii="楷体_GB2312" w:hAnsi="方正小标宋简体" w:eastAsia="楷体_GB2312"/>
          <w:sz w:val="32"/>
          <w:szCs w:val="32"/>
        </w:rPr>
      </w:pPr>
      <w:bookmarkStart w:id="45" w:name="_Toc19874"/>
      <w:r>
        <w:rPr>
          <w:rFonts w:hint="eastAsia" w:ascii="楷体_GB2312" w:hAnsi="方正小标宋简体" w:eastAsia="楷体_GB2312"/>
          <w:sz w:val="32"/>
          <w:szCs w:val="32"/>
        </w:rPr>
        <w:t>（一）出国、出境原因</w:t>
      </w:r>
      <w:bookmarkEnd w:id="45"/>
    </w:p>
    <w:p>
      <w:pPr>
        <w:pStyle w:val="36"/>
        <w:ind w:firstLine="0" w:firstLineChars="0"/>
      </w:pPr>
      <w:bookmarkStart w:id="46" w:name="_Toc4206"/>
      <w:r>
        <w:rPr>
          <w:rFonts w:hint="eastAsia"/>
        </w:rPr>
        <w:drawing>
          <wp:anchor distT="0" distB="0" distL="114300" distR="114300" simplePos="0" relativeHeight="251660288" behindDoc="0" locked="0" layoutInCell="1" allowOverlap="1">
            <wp:simplePos x="0" y="0"/>
            <wp:positionH relativeFrom="column">
              <wp:posOffset>594995</wp:posOffset>
            </wp:positionH>
            <wp:positionV relativeFrom="paragraph">
              <wp:posOffset>136525</wp:posOffset>
            </wp:positionV>
            <wp:extent cx="3965575" cy="2126615"/>
            <wp:effectExtent l="0" t="0" r="0" b="0"/>
            <wp:wrapTopAndBottom/>
            <wp:docPr id="76"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hint="eastAsia"/>
        </w:rPr>
        <w:t>图2-</w:t>
      </w:r>
      <w:r>
        <w:rPr>
          <w:rFonts w:hint="eastAsia"/>
          <w:lang w:val="en-US" w:eastAsia="zh-CN"/>
        </w:rPr>
        <w:t>6</w:t>
      </w:r>
      <w:r>
        <w:rPr>
          <w:rFonts w:hint="eastAsia"/>
        </w:rPr>
        <w:t xml:space="preserve">  2021届毕业生出国、出境的原因</w:t>
      </w:r>
      <w:bookmarkEnd w:id="46"/>
    </w:p>
    <w:p>
      <w:pPr>
        <w:pStyle w:val="37"/>
        <w:spacing w:beforeLines="0" w:afterLines="0" w:line="560" w:lineRule="exact"/>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在反馈的数据中，学校2021届毕业生有17名选择了出国。在出国的毕业生中，出国的首要原因为“更先进的教学和科研水平，更好的教育或工作条件”，有6人，所占比重为35.29%；其次是“获得国外发展的机会”5人，所占比重为29.41%。表明2021届毕业生出国并非盲目，而是为了谋求更好的学习环境、资源以及更广阔的发展、锻炼机会。具体情况如上图所示。</w:t>
      </w:r>
    </w:p>
    <w:p/>
    <w:p>
      <w:pPr>
        <w:ind w:firstLine="640" w:firstLineChars="200"/>
        <w:outlineLvl w:val="2"/>
        <w:rPr>
          <w:rFonts w:hint="eastAsia" w:ascii="楷体_GB2312" w:hAnsi="方正小标宋简体" w:eastAsia="楷体_GB2312"/>
          <w:sz w:val="32"/>
          <w:szCs w:val="32"/>
        </w:rPr>
      </w:pPr>
      <w:bookmarkStart w:id="47" w:name="_Toc6603"/>
      <w:r>
        <w:rPr>
          <w:rFonts w:hint="eastAsia" w:ascii="楷体_GB2312" w:hAnsi="方正小标宋简体" w:eastAsia="楷体_GB2312"/>
          <w:sz w:val="32"/>
          <w:szCs w:val="32"/>
        </w:rPr>
        <w:t>（二）出国(出境)的目的</w:t>
      </w:r>
      <w:bookmarkEnd w:id="47"/>
    </w:p>
    <w:p>
      <w:pPr>
        <w:ind w:firstLine="640" w:firstLineChars="200"/>
        <w:outlineLvl w:val="2"/>
        <w:rPr>
          <w:rFonts w:hint="eastAsia"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在反馈的数据中，17名出国毕业生中，出国主要目的是“留学进修”，有16人选择，占出国毕业生比例为94.12%；另1人选择“受雇工作”，占比5.88%。具体情况见</w:t>
      </w:r>
      <w:r>
        <w:rPr>
          <w:rFonts w:hint="eastAsia" w:ascii="Times New Roman" w:hAnsi="仿宋_GB2312" w:eastAsia="仿宋_GB2312" w:cs="Times New Roman"/>
          <w:color w:val="auto"/>
          <w:sz w:val="32"/>
          <w:szCs w:val="36"/>
          <w:lang w:eastAsia="zh-CN"/>
        </w:rPr>
        <w:t>下</w:t>
      </w:r>
      <w:r>
        <w:rPr>
          <w:rFonts w:hint="eastAsia" w:ascii="Times New Roman" w:hAnsi="仿宋_GB2312" w:eastAsia="仿宋_GB2312" w:cs="Times New Roman"/>
          <w:color w:val="auto"/>
          <w:sz w:val="32"/>
          <w:szCs w:val="36"/>
        </w:rPr>
        <w:t>图。</w:t>
      </w:r>
    </w:p>
    <w:p>
      <w:pPr>
        <w:pStyle w:val="36"/>
        <w:ind w:firstLine="0" w:firstLineChars="0"/>
      </w:pPr>
      <w:bookmarkStart w:id="48" w:name="_Toc29449"/>
      <w:r>
        <w:rPr>
          <w:rFonts w:hint="eastAsia"/>
        </w:rPr>
        <w:drawing>
          <wp:anchor distT="0" distB="0" distL="114300" distR="114300" simplePos="0" relativeHeight="251661312" behindDoc="0" locked="0" layoutInCell="1" allowOverlap="1">
            <wp:simplePos x="0" y="0"/>
            <wp:positionH relativeFrom="column">
              <wp:posOffset>500380</wp:posOffset>
            </wp:positionH>
            <wp:positionV relativeFrom="paragraph">
              <wp:posOffset>26035</wp:posOffset>
            </wp:positionV>
            <wp:extent cx="3937635" cy="2199640"/>
            <wp:effectExtent l="0" t="0" r="0" b="0"/>
            <wp:wrapTopAndBottom/>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hint="eastAsia"/>
        </w:rPr>
        <w:t>图2-</w:t>
      </w:r>
      <w:r>
        <w:rPr>
          <w:rFonts w:hint="eastAsia"/>
          <w:lang w:val="en-US" w:eastAsia="zh-CN"/>
        </w:rPr>
        <w:t>7</w:t>
      </w:r>
      <w:r>
        <w:rPr>
          <w:rFonts w:hint="eastAsia"/>
        </w:rPr>
        <w:t xml:space="preserve">  2021届毕业生出国、出境目的</w:t>
      </w:r>
      <w:bookmarkEnd w:id="48"/>
    </w:p>
    <w:p>
      <w:pPr>
        <w:ind w:firstLine="640" w:firstLineChars="200"/>
        <w:outlineLvl w:val="2"/>
        <w:rPr>
          <w:rFonts w:ascii="楷体_GB2312" w:hAnsi="方正小标宋简体" w:eastAsia="楷体_GB2312"/>
          <w:sz w:val="32"/>
          <w:szCs w:val="32"/>
        </w:rPr>
      </w:pPr>
      <w:bookmarkStart w:id="49" w:name="_Toc28451"/>
      <w:r>
        <w:rPr>
          <w:rFonts w:hint="eastAsia" w:ascii="楷体_GB2312" w:hAnsi="方正小标宋简体" w:eastAsia="楷体_GB2312"/>
          <w:sz w:val="32"/>
          <w:szCs w:val="32"/>
        </w:rPr>
        <w:t>（三）出国(出境)的国家或地区</w:t>
      </w:r>
      <w:bookmarkEnd w:id="49"/>
    </w:p>
    <w:p>
      <w:pPr>
        <w:pStyle w:val="37"/>
        <w:spacing w:beforeLines="0" w:afterLines="0" w:line="240" w:lineRule="auto"/>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2021届毕业生选择地排名第一位的是“其他发达国家”6人，占出国毕业生比例为35.29%；其次是“美国”4人，占比23.53%；到“其他发展中国家”有3人，占比17.65%。具体情况如下图所示。</w:t>
      </w:r>
    </w:p>
    <w:p>
      <w:pPr>
        <w:jc w:val="center"/>
      </w:pPr>
      <w:r>
        <w:drawing>
          <wp:inline distT="0" distB="0" distL="114300" distR="114300">
            <wp:extent cx="3945255" cy="2153285"/>
            <wp:effectExtent l="0" t="0" r="0" b="0"/>
            <wp:docPr id="78"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36"/>
        <w:ind w:firstLine="0" w:firstLineChars="0"/>
      </w:pPr>
      <w:bookmarkStart w:id="50" w:name="_Toc17072"/>
      <w:r>
        <w:rPr>
          <w:rFonts w:hint="eastAsia"/>
        </w:rPr>
        <w:t>图2-</w:t>
      </w:r>
      <w:r>
        <w:rPr>
          <w:rFonts w:hint="eastAsia"/>
          <w:lang w:val="en-US" w:eastAsia="zh-CN"/>
        </w:rPr>
        <w:t>8</w:t>
      </w:r>
      <w:r>
        <w:rPr>
          <w:rFonts w:hint="eastAsia"/>
        </w:rPr>
        <w:t xml:space="preserve">  2021届毕业生出国、出境的国家或地区</w:t>
      </w:r>
      <w:bookmarkEnd w:id="50"/>
    </w:p>
    <w:p>
      <w:bookmarkStart w:id="51" w:name="_Toc21904"/>
    </w:p>
    <w:p>
      <w:pPr>
        <w:ind w:firstLine="640" w:firstLineChars="200"/>
        <w:outlineLvl w:val="1"/>
        <w:rPr>
          <w:rFonts w:ascii="黑体" w:hAnsi="黑体" w:eastAsia="黑体"/>
          <w:sz w:val="32"/>
          <w:szCs w:val="32"/>
        </w:rPr>
      </w:pPr>
      <w:r>
        <w:rPr>
          <w:rFonts w:hint="eastAsia" w:ascii="黑体" w:hAnsi="黑体" w:eastAsia="黑体"/>
          <w:sz w:val="32"/>
          <w:szCs w:val="32"/>
        </w:rPr>
        <w:t>五、毕业生自主创业情况</w:t>
      </w:r>
      <w:bookmarkEnd w:id="51"/>
    </w:p>
    <w:p>
      <w:pPr>
        <w:ind w:firstLine="640" w:firstLineChars="200"/>
        <w:outlineLvl w:val="2"/>
        <w:rPr>
          <w:rFonts w:ascii="楷体_GB2312" w:hAnsi="方正小标宋简体" w:eastAsia="楷体_GB2312"/>
          <w:sz w:val="32"/>
          <w:szCs w:val="32"/>
        </w:rPr>
      </w:pPr>
      <w:bookmarkStart w:id="52" w:name="_Toc29472"/>
      <w:r>
        <w:rPr>
          <w:rFonts w:hint="eastAsia" w:ascii="楷体_GB2312" w:hAnsi="方正小标宋简体" w:eastAsia="楷体_GB2312"/>
          <w:sz w:val="32"/>
          <w:szCs w:val="32"/>
        </w:rPr>
        <w:t>（一）自主创业的比例</w:t>
      </w:r>
      <w:bookmarkEnd w:id="52"/>
    </w:p>
    <w:p>
      <w:pPr>
        <w:ind w:firstLine="640" w:firstLineChars="200"/>
        <w:rPr>
          <w:rFonts w:ascii="Times New Roman" w:hAnsi="Times New Roman" w:eastAsia="楷体_GB2312" w:cs="Times New Roman"/>
          <w:kern w:val="0"/>
          <w:sz w:val="32"/>
          <w:szCs w:val="32"/>
        </w:rPr>
      </w:pPr>
      <w:r>
        <w:rPr>
          <w:rFonts w:ascii="Times New Roman" w:hAnsi="仿宋_GB2312" w:eastAsia="仿宋_GB2312" w:cs="Times New Roman"/>
          <w:kern w:val="0"/>
          <w:sz w:val="32"/>
          <w:szCs w:val="36"/>
        </w:rPr>
        <w:t>调查</w:t>
      </w:r>
      <w:r>
        <w:rPr>
          <w:rFonts w:hint="eastAsia" w:ascii="Times New Roman" w:hAnsi="仿宋_GB2312" w:eastAsia="仿宋_GB2312" w:cs="Times New Roman"/>
          <w:kern w:val="0"/>
          <w:sz w:val="32"/>
          <w:szCs w:val="36"/>
        </w:rPr>
        <w:t>2021</w:t>
      </w:r>
      <w:r>
        <w:rPr>
          <w:rFonts w:ascii="Times New Roman" w:hAnsi="仿宋_GB2312" w:eastAsia="仿宋_GB2312" w:cs="Times New Roman"/>
          <w:kern w:val="0"/>
          <w:sz w:val="32"/>
          <w:szCs w:val="36"/>
        </w:rPr>
        <w:t>届</w:t>
      </w:r>
      <w:r>
        <w:rPr>
          <w:rFonts w:hint="eastAsia" w:ascii="Times New Roman" w:hAnsi="仿宋_GB2312" w:eastAsia="仿宋_GB2312" w:cs="Times New Roman"/>
          <w:kern w:val="0"/>
          <w:sz w:val="32"/>
          <w:szCs w:val="36"/>
        </w:rPr>
        <w:t>毕业生中，</w:t>
      </w:r>
      <w:r>
        <w:rPr>
          <w:rFonts w:ascii="Times New Roman" w:hAnsi="仿宋_GB2312" w:eastAsia="仿宋_GB2312" w:cs="Times New Roman"/>
          <w:kern w:val="0"/>
          <w:sz w:val="32"/>
          <w:szCs w:val="36"/>
        </w:rPr>
        <w:t>自主创业</w:t>
      </w:r>
      <w:r>
        <w:rPr>
          <w:rFonts w:hint="eastAsia" w:ascii="Times New Roman" w:hAnsi="仿宋_GB2312" w:eastAsia="仿宋_GB2312" w:cs="Times New Roman"/>
          <w:kern w:val="0"/>
          <w:sz w:val="32"/>
          <w:szCs w:val="36"/>
        </w:rPr>
        <w:t>的共有4人，占调查2021届毕业生总体的0.20</w:t>
      </w:r>
      <w:r>
        <w:rPr>
          <w:rFonts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rPr>
        <w:t>。</w:t>
      </w:r>
    </w:p>
    <w:p>
      <w:pPr>
        <w:ind w:firstLine="640" w:firstLineChars="200"/>
        <w:outlineLvl w:val="2"/>
        <w:rPr>
          <w:rFonts w:ascii="楷体_GB2312" w:hAnsi="方正小标宋简体" w:eastAsia="楷体_GB2312"/>
          <w:sz w:val="32"/>
          <w:szCs w:val="32"/>
        </w:rPr>
      </w:pPr>
      <w:bookmarkStart w:id="53" w:name="_Toc23389"/>
      <w:r>
        <w:rPr>
          <w:rFonts w:hint="eastAsia" w:ascii="楷体_GB2312" w:hAnsi="方正小标宋简体" w:eastAsia="楷体_GB2312"/>
          <w:sz w:val="32"/>
          <w:szCs w:val="32"/>
        </w:rPr>
        <w:t>（二）自主创业的类型</w:t>
      </w:r>
      <w:bookmarkEnd w:id="53"/>
    </w:p>
    <w:p>
      <w:pPr>
        <w:jc w:val="center"/>
        <w:rPr>
          <w:rFonts w:ascii="Times New Roman" w:hAnsi="Times New Roman" w:eastAsia="楷体_GB2312" w:cs="Times New Roman"/>
          <w:kern w:val="0"/>
          <w:sz w:val="32"/>
          <w:szCs w:val="32"/>
        </w:rPr>
      </w:pPr>
      <w:r>
        <w:drawing>
          <wp:inline distT="0" distB="0" distL="114300" distR="114300">
            <wp:extent cx="4306570" cy="2098675"/>
            <wp:effectExtent l="0" t="0" r="0" b="0"/>
            <wp:docPr id="8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36"/>
        <w:ind w:firstLine="0" w:firstLineChars="0"/>
      </w:pPr>
      <w:bookmarkStart w:id="54" w:name="_Toc12421"/>
      <w:r>
        <w:rPr>
          <w:rFonts w:hint="eastAsia"/>
        </w:rPr>
        <w:t>图2-</w:t>
      </w:r>
      <w:r>
        <w:rPr>
          <w:rFonts w:hint="eastAsia"/>
          <w:lang w:val="en-US" w:eastAsia="zh-CN"/>
        </w:rPr>
        <w:t>9</w:t>
      </w:r>
      <w:r>
        <w:rPr>
          <w:rFonts w:hint="eastAsia"/>
        </w:rPr>
        <w:t xml:space="preserve">  2021届毕业生自主创业的类型</w:t>
      </w:r>
      <w:bookmarkEnd w:id="54"/>
    </w:p>
    <w:p>
      <w:pPr>
        <w:ind w:firstLine="640" w:firstLineChars="200"/>
        <w:outlineLvl w:val="2"/>
        <w:rPr>
          <w:rFonts w:ascii="楷体_GB2312" w:hAnsi="方正小标宋简体" w:eastAsia="楷体_GB2312"/>
          <w:sz w:val="32"/>
          <w:szCs w:val="32"/>
        </w:rPr>
      </w:pPr>
      <w:bookmarkStart w:id="55" w:name="_Toc11577"/>
      <w:r>
        <w:rPr>
          <w:rFonts w:hint="eastAsia" w:ascii="楷体_GB2312" w:hAnsi="方正小标宋简体" w:eastAsia="楷体_GB2312"/>
          <w:sz w:val="32"/>
          <w:szCs w:val="32"/>
        </w:rPr>
        <w:t>（三）自主创业的行业</w:t>
      </w:r>
      <w:bookmarkEnd w:id="55"/>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2021届4名自主创业毕业生创业行业各不相同，在“居民服务、修理和其他服务业”“批发和零售业”“水利、环境和公共设施管理业”“制造业”均有1人涉猎。具体情况分布如下图所示。</w:t>
      </w:r>
    </w:p>
    <w:p>
      <w:pPr>
        <w:jc w:val="center"/>
        <w:rPr>
          <w:rFonts w:ascii="Times New Roman" w:hAnsi="Times New Roman" w:eastAsia="楷体_GB2312" w:cs="Times New Roman"/>
          <w:kern w:val="0"/>
          <w:sz w:val="32"/>
          <w:szCs w:val="32"/>
        </w:rPr>
      </w:pPr>
      <w:r>
        <w:drawing>
          <wp:inline distT="0" distB="0" distL="114300" distR="114300">
            <wp:extent cx="4023360" cy="2060575"/>
            <wp:effectExtent l="0" t="0" r="0" b="0"/>
            <wp:docPr id="8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36"/>
        <w:ind w:firstLine="0" w:firstLineChars="0"/>
      </w:pPr>
      <w:bookmarkStart w:id="56" w:name="_Toc18200"/>
      <w:r>
        <w:rPr>
          <w:rFonts w:hint="eastAsia"/>
        </w:rPr>
        <w:t>图2-1</w:t>
      </w:r>
      <w:r>
        <w:rPr>
          <w:rFonts w:hint="eastAsia"/>
          <w:lang w:val="en-US" w:eastAsia="zh-CN"/>
        </w:rPr>
        <w:t>0</w:t>
      </w:r>
      <w:r>
        <w:rPr>
          <w:rFonts w:hint="eastAsia"/>
        </w:rPr>
        <w:t xml:space="preserve">  2021届毕业生自主创业行业分布</w:t>
      </w:r>
      <w:bookmarkEnd w:id="56"/>
    </w:p>
    <w:p/>
    <w:p>
      <w:pPr>
        <w:ind w:firstLine="640" w:firstLineChars="200"/>
        <w:outlineLvl w:val="2"/>
        <w:rPr>
          <w:rFonts w:ascii="楷体_GB2312" w:hAnsi="方正小标宋简体" w:eastAsia="楷体_GB2312"/>
          <w:sz w:val="32"/>
          <w:szCs w:val="32"/>
        </w:rPr>
      </w:pPr>
      <w:bookmarkStart w:id="57" w:name="_Toc5809"/>
      <w:r>
        <w:rPr>
          <w:rFonts w:hint="eastAsia" w:ascii="楷体_GB2312" w:hAnsi="方正小标宋简体" w:eastAsia="楷体_GB2312"/>
          <w:sz w:val="32"/>
          <w:szCs w:val="32"/>
        </w:rPr>
        <w:t>（四）自主创业的专业相关度</w:t>
      </w:r>
      <w:bookmarkEnd w:id="57"/>
    </w:p>
    <w:p>
      <w:pPr>
        <w:spacing w:line="560" w:lineRule="exact"/>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据2021届已创业毕业生反馈，其所创业的行业与其专业的相关度较高，达到75.00%。其中，表示“很相关”1名，占比25.00%；“相关”2名，占比</w:t>
      </w:r>
      <w:r>
        <w:rPr>
          <w:rFonts w:hint="eastAsia" w:ascii="Times New Roman" w:hAnsi="仿宋_GB2312" w:eastAsia="仿宋_GB2312" w:cs="Times New Roman"/>
          <w:kern w:val="0"/>
          <w:sz w:val="32"/>
          <w:szCs w:val="36"/>
          <w:lang w:val="en-US" w:eastAsia="zh-CN"/>
        </w:rPr>
        <w:t>50</w:t>
      </w:r>
      <w:r>
        <w:rPr>
          <w:rFonts w:hint="eastAsia" w:ascii="Times New Roman" w:hAnsi="仿宋_GB2312" w:eastAsia="仿宋_GB2312" w:cs="Times New Roman"/>
          <w:kern w:val="0"/>
          <w:sz w:val="32"/>
          <w:szCs w:val="36"/>
        </w:rPr>
        <w:t>.00%，“不相关”25%；没有创业毕业生选择“不相关”和“很不相关”。具体情况如下图所示。</w:t>
      </w:r>
    </w:p>
    <w:p>
      <w:pPr>
        <w:jc w:val="center"/>
      </w:pPr>
      <w:r>
        <w:drawing>
          <wp:inline distT="0" distB="0" distL="114300" distR="114300">
            <wp:extent cx="3781425" cy="2123440"/>
            <wp:effectExtent l="0" t="0" r="0" b="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36"/>
        <w:ind w:firstLine="0" w:firstLineChars="0"/>
      </w:pPr>
      <w:bookmarkStart w:id="58" w:name="_Toc16352"/>
      <w:r>
        <w:rPr>
          <w:rFonts w:hint="eastAsia"/>
        </w:rPr>
        <w:t>图2-1</w:t>
      </w:r>
      <w:r>
        <w:rPr>
          <w:rFonts w:hint="eastAsia"/>
          <w:lang w:val="en-US" w:eastAsia="zh-CN"/>
        </w:rPr>
        <w:t>1</w:t>
      </w:r>
      <w:r>
        <w:rPr>
          <w:rFonts w:hint="eastAsia"/>
        </w:rPr>
        <w:t xml:space="preserve">  2021届毕业生自主创业行业专业相关性</w:t>
      </w:r>
      <w:bookmarkEnd w:id="58"/>
    </w:p>
    <w:p/>
    <w:p>
      <w:pPr>
        <w:ind w:firstLine="640" w:firstLineChars="200"/>
        <w:outlineLvl w:val="2"/>
        <w:rPr>
          <w:rFonts w:ascii="楷体_GB2312" w:hAnsi="方正小标宋简体" w:eastAsia="楷体_GB2312"/>
          <w:sz w:val="32"/>
          <w:szCs w:val="32"/>
        </w:rPr>
      </w:pPr>
      <w:bookmarkStart w:id="59" w:name="_Toc32573"/>
      <w:r>
        <w:rPr>
          <w:rFonts w:hint="eastAsia" w:ascii="楷体_GB2312" w:hAnsi="方正小标宋简体" w:eastAsia="楷体_GB2312"/>
          <w:sz w:val="32"/>
          <w:szCs w:val="32"/>
        </w:rPr>
        <w:t>（五）自主创业的原因</w:t>
      </w:r>
      <w:bookmarkEnd w:id="59"/>
    </w:p>
    <w:p>
      <w:pPr>
        <w:jc w:val="center"/>
      </w:pPr>
      <w:r>
        <w:drawing>
          <wp:inline distT="0" distB="0" distL="114300" distR="114300">
            <wp:extent cx="4832350" cy="1756410"/>
            <wp:effectExtent l="0" t="0" r="6350" b="15240"/>
            <wp:docPr id="1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36"/>
        <w:ind w:firstLine="0" w:firstLineChars="0"/>
        <w:rPr>
          <w:color w:val="FF0000"/>
        </w:rPr>
      </w:pPr>
      <w:bookmarkStart w:id="60" w:name="_Toc18931"/>
      <w:r>
        <w:rPr>
          <w:rFonts w:hint="eastAsia"/>
        </w:rPr>
        <w:t>图2-1</w:t>
      </w:r>
      <w:r>
        <w:rPr>
          <w:rFonts w:hint="eastAsia"/>
          <w:lang w:val="en-US" w:eastAsia="zh-CN"/>
        </w:rPr>
        <w:t>2</w:t>
      </w:r>
      <w:r>
        <w:rPr>
          <w:rFonts w:hint="eastAsia"/>
        </w:rPr>
        <w:t xml:space="preserve">  2021届毕业生自主创业的主要原因</w:t>
      </w:r>
      <w:bookmarkEnd w:id="60"/>
    </w:p>
    <w:p>
      <w:pPr>
        <w:spacing w:line="560" w:lineRule="exact"/>
        <w:ind w:firstLine="640" w:firstLineChars="200"/>
        <w:rPr>
          <w:rFonts w:ascii="Times New Roman" w:hAnsi="仿宋_GB2312" w:eastAsia="仿宋_GB2312" w:cs="Times New Roman"/>
          <w:kern w:val="0"/>
          <w:sz w:val="32"/>
          <w:szCs w:val="36"/>
        </w:rPr>
      </w:pPr>
      <w:bookmarkStart w:id="61" w:name="_Toc6824"/>
      <w:bookmarkStart w:id="62" w:name="_Toc6582"/>
      <w:r>
        <w:rPr>
          <w:rFonts w:hint="eastAsia" w:ascii="Times New Roman" w:hAnsi="仿宋_GB2312" w:eastAsia="仿宋_GB2312" w:cs="Times New Roman"/>
          <w:kern w:val="0"/>
          <w:sz w:val="32"/>
          <w:szCs w:val="36"/>
        </w:rPr>
        <w:t>2021届毕业生自主创业的首要原因是“对创业充满兴趣、激情”，4名创业毕业生全部选择，占2021届创业毕业生总数的100.00%；排第二的是“希望通过创业实现个人理想”，有2名毕业生选择，占比50.00%；“有好多创业项目”“受他人邀请进行创业”和“受到政策号召或环境影响”各有1名自主创业毕业生选择。具体情况如</w:t>
      </w:r>
      <w:r>
        <w:rPr>
          <w:rFonts w:hint="eastAsia" w:ascii="Times New Roman" w:hAnsi="仿宋_GB2312" w:eastAsia="仿宋_GB2312" w:cs="Times New Roman"/>
          <w:kern w:val="0"/>
          <w:sz w:val="32"/>
          <w:szCs w:val="36"/>
          <w:lang w:eastAsia="zh-CN"/>
        </w:rPr>
        <w:t>上</w:t>
      </w:r>
      <w:r>
        <w:rPr>
          <w:rFonts w:hint="eastAsia" w:ascii="Times New Roman" w:hAnsi="仿宋_GB2312" w:eastAsia="仿宋_GB2312" w:cs="Times New Roman"/>
          <w:kern w:val="0"/>
          <w:sz w:val="32"/>
          <w:szCs w:val="36"/>
        </w:rPr>
        <w:t>图所示。</w:t>
      </w:r>
    </w:p>
    <w:bookmarkEnd w:id="61"/>
    <w:bookmarkEnd w:id="62"/>
    <w:p/>
    <w:p>
      <w:pPr>
        <w:ind w:firstLine="640" w:firstLineChars="200"/>
        <w:outlineLvl w:val="2"/>
        <w:rPr>
          <w:rFonts w:ascii="楷体_GB2312" w:hAnsi="方正小标宋简体" w:eastAsia="楷体_GB2312"/>
          <w:sz w:val="32"/>
          <w:szCs w:val="32"/>
        </w:rPr>
      </w:pPr>
      <w:bookmarkStart w:id="63" w:name="_Toc17264"/>
      <w:r>
        <w:rPr>
          <w:rFonts w:hint="eastAsia" w:ascii="楷体_GB2312" w:hAnsi="方正小标宋简体" w:eastAsia="楷体_GB2312"/>
          <w:sz w:val="32"/>
          <w:szCs w:val="32"/>
        </w:rPr>
        <w:t>（六）自主创业的资金来源</w:t>
      </w:r>
      <w:bookmarkEnd w:id="63"/>
    </w:p>
    <w:p>
      <w:pPr>
        <w:spacing w:line="560" w:lineRule="exact"/>
        <w:ind w:firstLine="640" w:firstLineChars="200"/>
      </w:pPr>
      <w:r>
        <w:rPr>
          <w:rFonts w:hint="eastAsia" w:ascii="Times New Roman" w:hAnsi="仿宋_GB2312" w:eastAsia="仿宋_GB2312" w:cs="Times New Roman"/>
          <w:kern w:val="0"/>
          <w:sz w:val="32"/>
          <w:szCs w:val="36"/>
        </w:rPr>
        <w:t>2021届毕业生自主创业的资金主要来源是“政府资助”，共2人选择，占2021届创业学生的50.00%；“银行及其他金融机构贷款”和“父母亲友的支持”各有1名创业毕业生选择。具体情况如下图所示。</w:t>
      </w:r>
    </w:p>
    <w:p>
      <w:pPr>
        <w:jc w:val="center"/>
      </w:pPr>
      <w:r>
        <w:drawing>
          <wp:inline distT="0" distB="0" distL="114300" distR="114300">
            <wp:extent cx="3977640" cy="1963420"/>
            <wp:effectExtent l="0" t="0" r="0" b="0"/>
            <wp:docPr id="8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36"/>
        <w:ind w:firstLine="0" w:firstLineChars="0"/>
      </w:pPr>
      <w:bookmarkStart w:id="64" w:name="_Toc4263"/>
      <w:r>
        <w:rPr>
          <w:rFonts w:hint="eastAsia"/>
        </w:rPr>
        <w:t>图2-1</w:t>
      </w:r>
      <w:r>
        <w:rPr>
          <w:rFonts w:hint="eastAsia"/>
          <w:lang w:val="en-US" w:eastAsia="zh-CN"/>
        </w:rPr>
        <w:t>3</w:t>
      </w:r>
      <w:r>
        <w:rPr>
          <w:rFonts w:hint="eastAsia"/>
        </w:rPr>
        <w:t xml:space="preserve">  2021届毕业生自主创业的资金来源</w:t>
      </w:r>
      <w:bookmarkEnd w:id="64"/>
    </w:p>
    <w:p>
      <w:pPr>
        <w:ind w:firstLine="640" w:firstLineChars="200"/>
        <w:outlineLvl w:val="2"/>
        <w:rPr>
          <w:rFonts w:ascii="楷体_GB2312" w:hAnsi="方正小标宋简体" w:eastAsia="楷体_GB2312"/>
          <w:sz w:val="32"/>
          <w:szCs w:val="32"/>
        </w:rPr>
      </w:pPr>
      <w:bookmarkStart w:id="65" w:name="_Toc30534"/>
      <w:r>
        <w:rPr>
          <w:rFonts w:hint="eastAsia" w:ascii="楷体_GB2312" w:hAnsi="方正小标宋简体" w:eastAsia="楷体_GB2312"/>
          <w:sz w:val="32"/>
          <w:szCs w:val="32"/>
        </w:rPr>
        <w:t>（七）自主创业遇到的困难</w:t>
      </w:r>
      <w:bookmarkEnd w:id="65"/>
    </w:p>
    <w:p>
      <w:pPr>
        <w:ind w:firstLine="840" w:firstLineChars="400"/>
        <w:jc w:val="left"/>
      </w:pPr>
      <w:r>
        <w:drawing>
          <wp:inline distT="0" distB="0" distL="114300" distR="114300">
            <wp:extent cx="3644265" cy="2036445"/>
            <wp:effectExtent l="0" t="0" r="0" b="0"/>
            <wp:docPr id="8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36"/>
        <w:ind w:firstLine="0" w:firstLineChars="0"/>
      </w:pPr>
      <w:bookmarkStart w:id="66" w:name="_Toc1837"/>
      <w:r>
        <w:rPr>
          <w:rFonts w:hint="eastAsia"/>
        </w:rPr>
        <w:t>图2-1</w:t>
      </w:r>
      <w:r>
        <w:rPr>
          <w:rFonts w:hint="eastAsia"/>
          <w:lang w:val="en-US" w:eastAsia="zh-CN"/>
        </w:rPr>
        <w:t>4</w:t>
      </w:r>
      <w:r>
        <w:rPr>
          <w:rFonts w:hint="eastAsia"/>
        </w:rPr>
        <w:t xml:space="preserve">  2021届毕业生自主创业的困难所在</w:t>
      </w:r>
      <w:bookmarkEnd w:id="66"/>
    </w:p>
    <w:p>
      <w:pPr>
        <w:spacing w:line="560" w:lineRule="exact"/>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据调查2021届毕业生创业中遇到的困难显示，遇到的最主要困难是“资金筹措”，有2名毕业生选择，占总体创业毕业生的50.00%；“产品或项目开发”及“社会关系缺乏”各有1名创业毕业生选择。具体情况如</w:t>
      </w:r>
      <w:r>
        <w:rPr>
          <w:rFonts w:hint="eastAsia" w:ascii="Times New Roman" w:hAnsi="仿宋_GB2312" w:eastAsia="仿宋_GB2312" w:cs="Times New Roman"/>
          <w:kern w:val="0"/>
          <w:sz w:val="32"/>
          <w:szCs w:val="36"/>
          <w:lang w:eastAsia="zh-CN"/>
        </w:rPr>
        <w:t>上</w:t>
      </w:r>
      <w:r>
        <w:rPr>
          <w:rFonts w:hint="eastAsia" w:ascii="Times New Roman" w:hAnsi="仿宋_GB2312" w:eastAsia="仿宋_GB2312" w:cs="Times New Roman"/>
          <w:kern w:val="0"/>
          <w:sz w:val="32"/>
          <w:szCs w:val="36"/>
        </w:rPr>
        <w:t>图所示。</w:t>
      </w:r>
    </w:p>
    <w:p>
      <w:pPr>
        <w:ind w:firstLine="640" w:firstLineChars="200"/>
        <w:outlineLvl w:val="2"/>
        <w:rPr>
          <w:rFonts w:ascii="楷体_GB2312" w:hAnsi="方正小标宋简体" w:eastAsia="楷体_GB2312"/>
          <w:sz w:val="32"/>
          <w:szCs w:val="32"/>
        </w:rPr>
      </w:pPr>
      <w:bookmarkStart w:id="67" w:name="_Toc11431"/>
      <w:r>
        <w:rPr>
          <w:rFonts w:hint="eastAsia" w:ascii="楷体_GB2312" w:hAnsi="方正小标宋简体" w:eastAsia="楷体_GB2312"/>
          <w:sz w:val="32"/>
          <w:szCs w:val="32"/>
        </w:rPr>
        <w:t>（八）自主创业的关键影响因素</w:t>
      </w:r>
      <w:bookmarkEnd w:id="67"/>
    </w:p>
    <w:p>
      <w:pPr>
        <w:spacing w:line="560" w:lineRule="exact"/>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据调查2021届毕业生自主创业的关键影响因素“创业者素质”“经验”“团队”“项目或技术”各有1名自主创业毕业生选择。具体情况如下图所示。</w:t>
      </w:r>
    </w:p>
    <w:p>
      <w:pPr>
        <w:jc w:val="center"/>
      </w:pPr>
      <w:r>
        <w:drawing>
          <wp:inline distT="0" distB="0" distL="114300" distR="114300">
            <wp:extent cx="4316095" cy="2145665"/>
            <wp:effectExtent l="0" t="0" r="0" b="0"/>
            <wp:docPr id="8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36"/>
        <w:ind w:firstLine="0" w:firstLineChars="0"/>
      </w:pPr>
      <w:bookmarkStart w:id="68" w:name="_Toc5993"/>
      <w:r>
        <w:rPr>
          <w:rFonts w:hint="eastAsia"/>
        </w:rPr>
        <w:t>图2-1</w:t>
      </w:r>
      <w:r>
        <w:rPr>
          <w:rFonts w:hint="eastAsia"/>
          <w:lang w:val="en-US" w:eastAsia="zh-CN"/>
        </w:rPr>
        <w:t>5</w:t>
      </w:r>
      <w:r>
        <w:rPr>
          <w:rFonts w:hint="eastAsia"/>
        </w:rPr>
        <w:t xml:space="preserve">  2021届毕业生自主创业的关键影响因素</w:t>
      </w:r>
      <w:bookmarkEnd w:id="68"/>
    </w:p>
    <w:p>
      <w:pPr>
        <w:ind w:firstLine="640" w:firstLineChars="200"/>
        <w:outlineLvl w:val="2"/>
        <w:rPr>
          <w:rFonts w:ascii="楷体_GB2312" w:hAnsi="方正小标宋简体" w:eastAsia="楷体_GB2312"/>
          <w:sz w:val="32"/>
          <w:szCs w:val="32"/>
        </w:rPr>
      </w:pPr>
      <w:bookmarkStart w:id="69" w:name="_Toc25418"/>
      <w:r>
        <w:rPr>
          <w:rFonts w:hint="eastAsia" w:ascii="楷体_GB2312" w:hAnsi="方正小标宋简体" w:eastAsia="楷体_GB2312"/>
          <w:sz w:val="32"/>
          <w:szCs w:val="32"/>
        </w:rPr>
        <w:t>（九）自主创业的规模</w:t>
      </w:r>
      <w:bookmarkEnd w:id="69"/>
    </w:p>
    <w:p>
      <w:pPr>
        <w:spacing w:line="560" w:lineRule="exact"/>
        <w:ind w:firstLine="420" w:firstLineChars="200"/>
        <w:rPr>
          <w:rFonts w:ascii="Times New Roman" w:hAnsi="仿宋_GB2312" w:eastAsia="仿宋_GB2312" w:cs="Times New Roman"/>
          <w:kern w:val="0"/>
          <w:sz w:val="32"/>
          <w:szCs w:val="36"/>
        </w:rPr>
      </w:pPr>
      <w:r>
        <w:drawing>
          <wp:anchor distT="0" distB="0" distL="114300" distR="114300" simplePos="0" relativeHeight="251662336" behindDoc="1" locked="0" layoutInCell="1" allowOverlap="1">
            <wp:simplePos x="0" y="0"/>
            <wp:positionH relativeFrom="column">
              <wp:posOffset>224790</wp:posOffset>
            </wp:positionH>
            <wp:positionV relativeFrom="paragraph">
              <wp:posOffset>257175</wp:posOffset>
            </wp:positionV>
            <wp:extent cx="2473960" cy="2205355"/>
            <wp:effectExtent l="0" t="0" r="0" b="0"/>
            <wp:wrapTight wrapText="bothSides">
              <wp:wrapPolygon>
                <wp:start x="6320" y="0"/>
                <wp:lineTo x="4823" y="1119"/>
                <wp:lineTo x="2994" y="2799"/>
                <wp:lineTo x="1331" y="5971"/>
                <wp:lineTo x="665" y="8956"/>
                <wp:lineTo x="499" y="11941"/>
                <wp:lineTo x="1164" y="14927"/>
                <wp:lineTo x="2495" y="17912"/>
                <wp:lineTo x="5322" y="20897"/>
                <wp:lineTo x="6320" y="21457"/>
                <wp:lineTo x="16466" y="21457"/>
                <wp:lineTo x="17464" y="20897"/>
                <wp:lineTo x="20292" y="17912"/>
                <wp:lineTo x="21456" y="15113"/>
                <wp:lineTo x="21456" y="5971"/>
                <wp:lineTo x="20624" y="4478"/>
                <wp:lineTo x="19959" y="2985"/>
                <wp:lineTo x="17797" y="933"/>
                <wp:lineTo x="16466" y="0"/>
                <wp:lineTo x="6320" y="0"/>
              </wp:wrapPolygon>
            </wp:wrapTight>
            <wp:docPr id="8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drawing>
          <wp:anchor distT="0" distB="0" distL="114300" distR="114300" simplePos="0" relativeHeight="251663360" behindDoc="1" locked="0" layoutInCell="1" allowOverlap="1">
            <wp:simplePos x="0" y="0"/>
            <wp:positionH relativeFrom="column">
              <wp:posOffset>2811780</wp:posOffset>
            </wp:positionH>
            <wp:positionV relativeFrom="paragraph">
              <wp:posOffset>298450</wp:posOffset>
            </wp:positionV>
            <wp:extent cx="2311400" cy="2271395"/>
            <wp:effectExtent l="0" t="0" r="0" b="0"/>
            <wp:wrapNone/>
            <wp:docPr id="8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pPr>
        <w:spacing w:line="560" w:lineRule="exact"/>
        <w:ind w:firstLine="640" w:firstLineChars="200"/>
        <w:rPr>
          <w:rFonts w:ascii="Times New Roman" w:hAnsi="仿宋_GB2312" w:eastAsia="仿宋_GB2312" w:cs="Times New Roman"/>
          <w:kern w:val="0"/>
          <w:sz w:val="32"/>
          <w:szCs w:val="36"/>
        </w:rPr>
      </w:pPr>
    </w:p>
    <w:p>
      <w:pPr>
        <w:spacing w:line="560" w:lineRule="exact"/>
        <w:ind w:firstLine="640" w:firstLineChars="200"/>
        <w:rPr>
          <w:rFonts w:ascii="Times New Roman" w:hAnsi="仿宋_GB2312" w:eastAsia="仿宋_GB2312" w:cs="Times New Roman"/>
          <w:kern w:val="0"/>
          <w:sz w:val="32"/>
          <w:szCs w:val="36"/>
        </w:rPr>
      </w:pPr>
    </w:p>
    <w:p>
      <w:pPr>
        <w:spacing w:line="560" w:lineRule="exact"/>
        <w:ind w:firstLine="640" w:firstLineChars="200"/>
        <w:rPr>
          <w:rFonts w:ascii="Times New Roman" w:hAnsi="仿宋_GB2312" w:eastAsia="仿宋_GB2312" w:cs="Times New Roman"/>
          <w:kern w:val="0"/>
          <w:sz w:val="32"/>
          <w:szCs w:val="36"/>
        </w:rPr>
      </w:pPr>
      <w:r>
        <w:rPr>
          <w:sz w:val="32"/>
        </w:rPr>
        <w:pict>
          <v:shape id="Freeform 61" o:spid="_x0000_s1043" o:spt="100" style="position:absolute;left:0pt;margin-left:70.8pt;margin-top:1.9pt;height:38.9pt;width:45.5pt;z-index:251668480;mso-width-relative:page;mso-height-relative:page;" fillcolor="#000000" filled="t" stroked="t" coordsize="160,147" o:gfxdata="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" path="m147,114c121,102,121,102,121,102c119,100,117,98,117,95c117,86,117,86,117,86c118,86,119,85,119,84c123,79,125,74,127,68c131,67,133,63,133,59c133,48,133,48,133,48c133,45,132,43,131,41c131,27,131,27,131,27c131,25,131,17,125,9c120,3,111,0,99,0c87,0,78,3,72,9c68,14,67,19,67,22c62,20,57,19,51,19c23,19,21,42,21,43c21,55,21,55,21,55c20,57,19,59,19,61c19,70,19,70,19,70c19,73,20,76,22,78c24,86,30,92,32,94c32,102,32,102,32,102c32,104,31,106,29,107c11,118,11,118,11,118c4,122,0,129,0,137c0,147,0,147,0,147c37,147,37,147,37,147c43,147,43,147,43,147c160,147,160,147,160,147c160,136,160,136,160,136c160,127,155,118,147,114xm37,135c37,141,37,141,37,141c5,141,5,141,5,141c5,137,5,137,5,137c5,131,8,125,14,123c31,111,31,111,31,111c35,110,37,106,37,102c37,92,37,92,37,92c36,91,36,91,36,91c36,91,29,85,27,76c27,74,27,74,27,74c26,74,26,74,26,74c25,73,24,72,24,70c24,61,24,61,24,61c24,60,25,59,26,58c27,57,27,57,27,57c27,43,27,43,27,43c27,42,28,24,51,24c57,24,62,25,67,28c67,41,67,41,67,41c65,43,64,45,64,48c64,59,64,59,64,59c64,59,64,60,64,61c64,61,64,62,65,62c65,62,65,63,65,63c65,63,65,63,65,63c66,65,67,66,68,67c68,67,68,67,68,67c68,68,68,68,69,69c69,70,69,70,69,70c69,70,69,70,69,70c69,70,69,71,69,71c69,71,69,72,70,72c70,73,70,73,70,73c70,74,70,74,71,75c71,75,71,75,71,75c71,75,71,75,71,75c71,75,71,76,71,76c71,76,72,77,72,77c72,77,72,78,72,78c72,78,72,78,73,79c73,79,73,80,73,80c74,80,74,81,74,81c74,82,75,82,75,83c75,83,75,83,75,83c76,84,76,85,77,86c77,86,77,86,77,86c77,86,77,86,77,86c77,95,77,95,77,95c77,98,76,100,74,101c67,105,67,105,67,105c65,105,65,105,65,105c65,106,65,106,65,106c50,114,50,114,50,114c42,118,37,127,37,135xm155,141c43,141,43,141,43,141c43,135,43,135,43,135c43,129,46,122,52,119c76,106,76,106,76,106c80,104,83,100,83,95c83,84,83,84,83,84c83,84,83,84,83,84c82,84,82,84,82,84c82,84,82,84,82,84c82,84,82,83,82,83c82,83,82,83,82,83c81,83,81,83,81,82c81,82,81,82,81,82c81,82,80,81,80,80c80,80,80,80,80,80c79,80,79,79,79,79c79,79,79,79,79,79c78,78,77,77,77,75c77,75,77,75,77,75c76,75,76,74,76,73c76,73,76,73,76,73c76,73,76,73,76,73c76,73,76,73,76,73c76,72,75,72,75,72c75,72,75,72,75,71c75,71,75,71,75,70c74,70,74,69,74,68c74,68,74,68,74,68c74,67,74,67,74,67c73,67,73,66,73,65c73,64,73,64,73,64c72,63,72,63,72,63c70,62,69,60,69,59c69,48,69,48,69,48c69,47,70,45,71,44c72,43,72,43,72,43c72,27,72,27,72,27c72,26,72,26,72,26c72,26,72,26,72,26c72,24,72,18,76,13c81,8,88,5,99,5c109,5,117,8,121,13c126,19,125,26,125,26c125,43,125,43,125,43c126,44,126,44,126,44c127,45,128,47,128,48c128,59,128,59,128,59c128,61,126,63,124,64c123,64,123,64,123,64c122,65,122,65,122,65c121,71,118,76,115,81c114,82,113,83,113,84c112,84,112,84,112,84c112,95,112,95,112,95c112,100,115,104,119,106c144,119,144,119,144,119c151,122,155,129,155,136l155,141xe">
            <v:path o:connecttype="segments" o:connectlocs="384940,274540;417841,196513;431002,118485;325719,0;167794,54908;62511,176283;105283,271650;36191,341007;121733,424815;526415,393026;121733,407475;46061,355457;121733,265870;88832,213852;78962,176283;88832,124265;220436,118485;210566,176283;213856,182063;227016,199402;227016,205182;233596,216742;233596,219632;240176,228301;246757,239861;253337,248531;243466,291879;213856,306329;509964,407475;171084,343897;273077,242751;269787,242751;266497,236971;263207,231191;253337,216742;250047,210962;246757,208072;243466,196513;240176,187843;227016,170503;236886,124265;236886,75137;398101,37568;414551,127155;407971,184953;378360,234081;368490,274540;509964,393026" o:connectangles="0,0,0,0,0,0,0,0,0,0,0,0,0,0,0,0,0,0,0,0,0,0,0,0,0,0,0,0,0,0,0,0,0,0,0,0,0,0,0,0,0,0,0,0,0,0,0,0"/>
            <v:fill on="t" focussize="0,0"/>
            <v:stroke weight="0.5pt" color="#31859C" joinstyle="round"/>
            <v:imagedata o:title=""/>
            <o:lock v:ext="edit"/>
          </v:shape>
        </w:pict>
      </w:r>
      <w:r>
        <w:rPr>
          <w:sz w:val="32"/>
        </w:rPr>
        <w:pict>
          <v:group id="组合 15" o:spid="_x0000_s1036" o:spt="203" style="position:absolute;left:0pt;margin-left:84.1pt;margin-top:5.25pt;height:38.9pt;width:41.3pt;z-index:251659264;mso-width-relative:page;mso-height-relative:page;" coordorigin="8246268,201613" coordsize="719138,-2147483648" o:gfxdata="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">
            <o:lock v:ext="edit"/>
            <v:shape id="Freeform 9" o:spid="_x0000_s1042" o:spt="100" style="position:absolute;left:8539956;top:315913;height:225425;width:131763;" fillcolor="#1A171B" filled="t" stroked="t" coordsize="35,60" o:gfxdata="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iFmHvQAA&#10;ANsAAAAPAAAAAAAAAAEAIAAAACIAAABkcnMvZG93bnJldi54bWxQSwECFAAUAAAACACHTuJAMy8F&#10;njsAAAA5AAAAEAAAAAAAAAABACAAAAAMAQAAZHJzL3NoYXBleG1sLnhtbFBLBQYAAAAABgAGAFsB&#10;AAC2AwAAAAA=&#10;" path="m34,38c33,34,31,31,29,29c26,27,22,27,17,27c11,28,8,26,7,21c6,17,9,13,14,12c18,11,22,13,23,15c24,17,26,17,27,16c29,15,29,14,28,12c26,8,21,6,16,6c16,3,16,3,16,3c15,1,14,0,12,0c11,1,10,2,10,4c10,7,10,7,10,7c4,9,0,16,1,22c2,29,7,35,18,33c21,33,24,33,25,34c27,35,28,38,28,39c29,44,26,48,21,49c17,49,13,48,12,45c11,44,9,43,8,44c6,45,6,47,7,48c9,52,14,55,19,55c19,58,19,58,19,58c20,59,21,60,22,60c22,60,23,60,23,60c24,60,25,58,25,57c25,54,25,54,25,54c31,51,35,45,34,38xe">
              <v:path o:connecttype="segments" o:connectlocs="127998,142769;109175,108955;63999,101441;26352,78898;52705,45085;86587,56356;101645,60113;105410,45085;60234,22542;60234,11271;45175,0;37646,15028;37646,26299;3764,82655;67763,123983;94116,127740;105410,146526;79057,184097;45175,169068;30117,165311;26352,180340;71528,206639;71528,217910;82822,225425;86587,225425;94116,214153;94116,202882;127998,142769" o:connectangles="0,0,0,0,0,0,0,0,0,0,0,0,0,0,0,0,0,0,0,0,0,0,0,0,0,0,0,0"/>
              <v:fill on="t" focussize="0,0"/>
              <v:stroke color="#31859C" joinstyle="round"/>
              <v:imagedata o:title=""/>
              <o:lock v:ext="edit"/>
            </v:shape>
            <v:shape id="Freeform 10" o:spid="_x0000_s1041" o:spt="100" style="position:absolute;left:8246268;top:201613;height:728663;width:719138;" fillcolor="#1A171B" filled="t" stroked="t" coordsize="191,193" o:gfxdata="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L406vQAA&#10;ANsAAAAPAAAAAAAAAAEAIAAAACIAAABkcnMvZG93bnJldi54bWxQSwECFAAUAAAACACHTuJAMy8F&#10;njsAAAA5AAAAEAAAAAAAAAABACAAAAAMAQAAZHJzL3NoYXBleG1sLnhtbFBLBQYAAAAABgAGAFsB&#10;AAC2AwAAAAA=&#10;" path="m191,83c177,7,177,7,177,7c177,3,173,0,169,1c6,30,6,30,6,30c2,31,0,34,0,38c14,114,14,114,14,114c14,117,17,119,20,119c21,119,21,119,22,119c108,104,108,104,108,104c108,106,107,108,107,110c107,113,107,116,108,119c100,117,92,117,84,120c75,124,67,131,63,140c59,149,59,160,62,169c68,184,82,193,98,193c102,193,107,192,111,191c120,187,128,180,132,171c135,164,136,156,134,148c137,149,140,149,143,150c143,150,144,150,145,150c154,150,163,146,170,140c177,133,182,124,182,114c183,106,181,99,176,92c185,91,185,91,185,91c187,90,189,89,190,88c191,86,191,84,191,83xm170,7c171,7,171,7,172,8c175,24,175,24,175,24c165,25,157,19,154,10l170,7xm6,37c6,36,6,36,7,36c23,33,23,33,23,33c24,37,22,42,20,46c17,49,13,52,9,53l6,37xm21,114c20,114,20,113,19,113c16,96,16,96,16,96c26,96,34,102,37,111l21,114xm43,110c40,98,28,90,15,90c10,59,10,59,10,59c16,58,21,54,24,49c28,44,30,38,29,32c148,11,148,11,148,11c151,22,162,30,174,30c174,30,175,30,176,30c181,61,181,61,181,61c172,64,165,71,163,79c158,76,152,75,147,75c130,74,116,84,110,98l43,110xm126,168c123,176,117,182,109,185c93,191,74,183,68,167c65,159,65,150,68,143c72,135,78,129,86,126c90,124,94,124,97,124c102,124,106,125,110,126c118,130,124,136,127,144c130,152,130,161,126,168xm176,114c176,122,172,130,166,136c160,141,151,144,143,144c139,144,136,143,132,141c129,133,123,126,115,122c113,118,113,114,113,110c114,93,128,80,145,80c145,80,146,80,146,80c155,81,163,84,168,91c174,97,177,105,176,114xm185,84c185,85,185,85,184,85c173,87,173,87,173,87c171,85,170,84,168,83c169,80,170,77,171,75c174,71,178,68,182,67c185,84,185,84,185,84c185,84,185,84,185,84xe">
              <v:path o:connecttype="segments" o:connectlocs="666426,26428;22590,113263;52711,430401;82832,449279;402867,415300;316270,453054;233437,638052;417928,721112;504526,558767;545942,566318;685251,430401;696547,343566;719138,313362;647600,30203;579828,37754;22590,139691;86597,124590;33886,200099;79067,430401;60241,362443;79067,430401;56476,339791;90362,184997;557237,41530;662661,113263;613714,298261;414163,369994;474405,634276;256028,630501;323800,475707;414163,475707;474405,634276;625009,513462;496995,532339;425458,415300;549707,302036;662661,430401;692782,320913;632540,313362;685251,252955;696547,317138" o:connectangles="0,0,0,0,0,0,0,0,0,0,0,0,0,0,0,0,0,0,0,0,0,0,0,0,0,0,0,0,0,0,0,0,0,0,0,0,0,0,0,0,0"/>
              <v:fill on="t" focussize="0,0"/>
              <v:stroke color="#31859C" joinstyle="round"/>
              <v:imagedata o:title=""/>
              <o:lock v:ext="edit"/>
            </v:shape>
            <v:shape id="Freeform 11" o:spid="_x0000_s1040" o:spt="100" style="position:absolute;left:8384381;top:401638;height:109538;width:114300;" fillcolor="#1A171B" filled="t" stroked="t" coordsize="30,29" o:gfxdata="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pA3dugAAANsA&#10;AAAPAAAAAAAAAAEAIAAAACIAAABkcnMvZG93bnJldi54bWxQSwECFAAUAAAACACHTuJAMy8FnjsA&#10;AAA5AAAAEAAAAAAAAAABACAAAAAJAQAAZHJzL3NoYXBleG1sLnhtbFBLBQYAAAAABgAGAFsBAACz&#10;AwAAAAA=&#10;" path="m28,9c28,7,26,4,24,3c22,1,19,0,16,1c10,2,10,2,10,2c4,3,0,8,1,14c2,20,2,20,2,20c3,23,4,26,7,27c8,28,11,29,13,29c13,29,14,29,15,29c21,28,21,28,21,28c24,27,26,26,28,24c29,21,30,18,29,16l28,9xm23,20c22,21,21,22,20,22c14,23,14,23,14,23c12,23,11,23,10,22c9,22,8,21,8,19c7,13,7,13,7,13c6,11,8,8,11,8c17,6,17,6,17,6c17,6,18,6,18,6c19,6,20,7,21,7c22,8,22,9,23,10c24,17,24,17,24,17c24,18,24,19,23,20xe">
              <v:path o:connecttype="segments" o:connectlocs="106680,33994;91440,11331;60960,3777;38100,7554;3810,52880;7620,75543;26670,101983;49530,109538;57150,109538;80010,105760;106680,90652;110490,60434;106680,33994;87630,75543;76200,83097;53340,86874;38100,83097;30480,71766;26670,49103;41910,30217;64770,22663;68580,22663;80010,26440;87630,37771;91440,64211;87630,75543" o:connectangles="0,0,0,0,0,0,0,0,0,0,0,0,0,0,0,0,0,0,0,0,0,0,0,0,0,0"/>
              <v:fill on="t" focussize="0,0"/>
              <v:stroke color="#31859C" joinstyle="round"/>
              <v:imagedata o:title=""/>
              <o:lock v:ext="edit"/>
            </v:shape>
            <v:shape id="Freeform 12" o:spid="_x0000_s1039" o:spt="100" style="position:absolute;left:8712993;top:341313;height:112713;width:112713;" fillcolor="#1A171B" filled="t" stroked="t" coordsize="30,30" o:gfxdata="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jERL4A&#10;AADbAAAADwAAAAAAAAABACAAAAAiAAAAZHJzL2Rvd25yZXYueG1sUEsBAhQAFAAAAAgAh07iQDMv&#10;BZ47AAAAOQAAABAAAAAAAAAAAQAgAAAADQEAAGRycy9zaGFwZXhtbC54bWxQSwUGAAAAAAYABgBb&#10;AQAAtwMAAAAA&#10;" path="m2,21c2,24,4,26,6,28c8,29,10,30,12,30c13,30,13,30,14,30c20,29,20,29,20,29c20,29,20,29,20,29c26,28,30,22,29,16c28,10,28,10,28,10c27,4,21,0,15,2c9,3,9,3,9,3c3,4,0,9,1,15l2,21xm10,8c16,7,16,7,16,7c17,7,17,7,17,7c19,7,22,9,22,11c23,17,23,17,23,17c24,20,22,22,19,23c13,24,13,24,13,24c12,24,10,24,9,23c8,22,8,21,7,20c6,14,6,14,6,14c6,11,8,9,10,8xe">
              <v:path o:connecttype="segments" o:connectlocs="7514,78899;22542,105198;45085,112713;52599,112713;75142,108955;75142,108955;108955,60113;105198,37571;56356,7514;33813,11271;3757,56356;7514,78899;37571,30056;60113,26299;63870,26299;82656,41328;86413,63870;71384,86413;48842,90170;33813,86413;26299,75142;22542,52599;37571,30056" o:connectangles="0,0,0,0,0,0,0,0,0,0,0,0,0,0,0,0,0,0,0,0,0,0,0"/>
              <v:fill on="t" focussize="0,0"/>
              <v:stroke weight="0pt" color="#31859C" joinstyle="round"/>
              <v:imagedata o:title=""/>
              <o:lock v:ext="edit"/>
            </v:shape>
            <v:shape id="Freeform 13" o:spid="_x0000_s1038" o:spt="100" style="position:absolute;left:8739981;top:522288;height:203200;width:101600;" fillcolor="#1A171B" filled="t" stroked="t" coordsize="27,54" o:gfxdata="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OyhQugAAANsA&#10;AAAPAAAAAAAAAAEAIAAAACIAAABkcnMvZG93bnJldi54bWxQSwECFAAUAAAACACHTuJAMy8FnjsA&#10;AAA5AAAAEAAAAAAAAAABACAAAAAJAQAAZHJzL3NoYXBleG1sLnhtbFBLBQYAAAAABgAGAFsBAACz&#10;AwAAAAA=&#10;" path="m14,11c14,11,14,11,14,11c18,11,20,13,21,16c22,17,23,18,25,18c26,17,27,15,27,14c25,10,22,7,18,6c18,3,18,3,18,3c18,2,17,0,15,0c13,0,12,2,12,3c12,6,12,6,12,6c6,7,1,11,1,17c1,21,2,24,4,26c5,28,8,30,13,30c18,30,21,32,21,37c20,40,17,43,13,43c10,43,7,41,6,38c6,37,4,36,2,36c1,37,0,39,1,40c2,44,6,47,10,48c10,51,10,51,10,51c9,52,11,54,12,54c12,54,12,54,12,54c14,54,15,52,15,51c15,48,15,48,15,48c21,47,26,43,26,37c27,31,24,25,14,24c11,24,9,23,8,22c7,21,7,19,7,17c7,14,10,11,14,11xe">
              <v:path o:connecttype="segments" o:connectlocs="52681,41392;52681,41392;79022,60207;94074,67733;101600,52681;67733,22577;67733,11288;56444,0;45155,11288;45155,22577;3762,63970;15051,97837;48918,112888;79022,139229;48918,161807;22577,142992;7525,135466;3762,150518;37629,180622;37629,191911;45155,203200;45155,203200;56444,191911;56444,180622;97837,139229;52681,90311;30103,82785;26340,63970;52681,41392" o:connectangles="0,0,0,0,0,0,0,0,0,0,0,0,0,0,0,0,0,0,0,0,0,0,0,0,0,0,0,0,0"/>
              <v:fill on="t" focussize="0,0"/>
              <v:stroke color="#31859C" joinstyle="round"/>
              <v:imagedata o:title=""/>
              <o:lock v:ext="edit"/>
            </v:shape>
            <v:shape id="Freeform 14" o:spid="_x0000_s1037" o:spt="100" style="position:absolute;left:8551068;top:692151;height:192088;width:128588;" fillcolor="#1A171B" filled="t" stroked="t" coordsize="34,51" o:gfxdata="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Zt+O8AAAA&#10;2wAAAA8AAAAAAAAAAQAgAAAAIgAAAGRycy9kb3ducmV2LnhtbFBLAQIUABQAAAAIAIdO4kAzLwWe&#10;OwAAADkAAAAQAAAAAAAAAAEAIAAAAAsBAABkcnMvc2hhcGV4bWwueG1sUEsFBgAAAAAGAAYAWwEA&#10;ALUDAAAAAA==&#10;" path="m15,23c13,24,11,24,9,23c8,22,7,21,6,19c6,18,6,16,7,15c7,13,9,12,11,11c14,10,17,10,19,12c20,13,22,13,23,12c24,11,24,9,23,8c20,5,16,4,12,5c11,2,11,2,11,2c10,1,8,0,7,1c5,1,5,3,5,4c6,7,6,7,6,7c4,8,2,10,1,12c0,15,0,18,1,21c2,25,4,27,7,28c9,29,13,30,17,28c22,26,25,28,27,32c28,35,26,39,22,40c19,41,16,41,14,39c13,38,11,37,10,39c9,40,9,42,10,43c12,45,16,47,19,47c20,47,21,46,21,46c22,49,22,49,22,49c23,50,24,51,25,51c25,51,26,50,26,50c28,50,28,48,28,47c27,44,27,44,27,44c32,41,34,35,32,29c30,24,25,19,15,23xe">
              <v:path o:connecttype="segments" o:connectlocs="56730,86627;34038,86627;22692,71562;26474,56496;41602,41430;71858,45197;86986,45197;86986,30131;45384,18832;41602,7532;26474,3766;18910,15065;22692,26365;3782,45197;3782,79095;26474,105460;64294,105460;102114,120525;83204,150657;52948,146890;37820,146890;37820,161956;71858,177022;79422,173255;83204,184555;94550,192088;98332,188321;105896,177022;102114,165722;121024,109226;56730,86627" o:connectangles="0,0,0,0,0,0,0,0,0,0,0,0,0,0,0,0,0,0,0,0,0,0,0,0,0,0,0,0,0,0,0"/>
              <v:fill on="t" focussize="0,0"/>
              <v:stroke color="#31859C" joinstyle="round"/>
              <v:imagedata o:title=""/>
              <o:lock v:ext="edit"/>
            </v:shape>
          </v:group>
        </w:pict>
      </w:r>
    </w:p>
    <w:p>
      <w:pPr>
        <w:spacing w:line="560" w:lineRule="exact"/>
        <w:ind w:firstLine="422" w:firstLineChars="200"/>
        <w:jc w:val="center"/>
        <w:rPr>
          <w:rFonts w:ascii="Times New Roman" w:hAnsi="黑体" w:eastAsia="黑体" w:cs="Times New Roman"/>
          <w:b/>
        </w:rPr>
      </w:pPr>
    </w:p>
    <w:p>
      <w:pPr>
        <w:spacing w:line="560" w:lineRule="exact"/>
        <w:ind w:firstLine="422" w:firstLineChars="200"/>
        <w:jc w:val="center"/>
        <w:rPr>
          <w:rFonts w:ascii="Times New Roman" w:hAnsi="黑体" w:eastAsia="黑体" w:cs="Times New Roman"/>
          <w:b/>
        </w:rPr>
      </w:pPr>
    </w:p>
    <w:p>
      <w:pPr>
        <w:pStyle w:val="36"/>
        <w:ind w:firstLine="0" w:firstLineChars="0"/>
        <w:jc w:val="both"/>
      </w:pPr>
    </w:p>
    <w:p>
      <w:pPr>
        <w:pStyle w:val="36"/>
        <w:ind w:firstLine="0" w:firstLineChars="0"/>
      </w:pPr>
      <w:bookmarkStart w:id="70" w:name="_Toc20541"/>
      <w:r>
        <w:rPr>
          <w:rFonts w:hint="eastAsia"/>
        </w:rPr>
        <w:t>图2-1</w:t>
      </w:r>
      <w:r>
        <w:rPr>
          <w:rFonts w:hint="eastAsia"/>
          <w:lang w:val="en-US" w:eastAsia="zh-CN"/>
        </w:rPr>
        <w:t>6</w:t>
      </w:r>
      <w:r>
        <w:rPr>
          <w:rFonts w:hint="eastAsia"/>
        </w:rPr>
        <w:t xml:space="preserve">  2021届毕业生自主创业的规模</w:t>
      </w:r>
      <w:bookmarkEnd w:id="70"/>
    </w:p>
    <w:p>
      <w:pPr>
        <w:spacing w:line="560" w:lineRule="exact"/>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据调查2021届毕业生自主创业的年产值规模以50万以下为主，其中“5万以下”2名自主创业毕业生选择，占比50.00%；“5-10万”和“11-50万”各有1名自主创业毕业生选择。人数规模以“5人以下”为主，有3名创业毕业生选择，占比75.00%；有1名创业毕业生选择规模为“11-50人”。具体情况如</w:t>
      </w:r>
      <w:r>
        <w:rPr>
          <w:rFonts w:hint="eastAsia" w:ascii="Times New Roman" w:hAnsi="仿宋_GB2312" w:eastAsia="仿宋_GB2312" w:cs="Times New Roman"/>
          <w:kern w:val="0"/>
          <w:sz w:val="32"/>
          <w:szCs w:val="36"/>
          <w:lang w:eastAsia="zh-CN"/>
        </w:rPr>
        <w:t>上</w:t>
      </w:r>
      <w:r>
        <w:rPr>
          <w:rFonts w:hint="eastAsia" w:ascii="Times New Roman" w:hAnsi="仿宋_GB2312" w:eastAsia="仿宋_GB2312" w:cs="Times New Roman"/>
          <w:kern w:val="0"/>
          <w:sz w:val="32"/>
          <w:szCs w:val="36"/>
        </w:rPr>
        <w:t>图所示。</w:t>
      </w:r>
    </w:p>
    <w:p/>
    <w:p>
      <w:pPr>
        <w:numPr>
          <w:ilvl w:val="0"/>
          <w:numId w:val="2"/>
        </w:numPr>
        <w:ind w:firstLine="640" w:firstLineChars="200"/>
        <w:outlineLvl w:val="1"/>
        <w:rPr>
          <w:rFonts w:ascii="黑体" w:hAnsi="黑体" w:eastAsia="黑体"/>
          <w:sz w:val="32"/>
          <w:szCs w:val="32"/>
        </w:rPr>
      </w:pPr>
      <w:bookmarkStart w:id="71" w:name="_Toc7873"/>
      <w:r>
        <w:rPr>
          <w:rFonts w:hint="eastAsia" w:ascii="黑体" w:hAnsi="黑体" w:eastAsia="黑体"/>
          <w:sz w:val="32"/>
          <w:szCs w:val="32"/>
        </w:rPr>
        <w:t>毕业生毕业生求职情况</w:t>
      </w:r>
      <w:bookmarkEnd w:id="71"/>
    </w:p>
    <w:p>
      <w:pPr>
        <w:ind w:firstLine="640" w:firstLineChars="200"/>
        <w:rPr>
          <w:rFonts w:ascii="Times New Roman" w:hAnsi="仿宋_GB2312" w:eastAsia="仿宋_GB2312" w:cs="Times New Roman"/>
          <w:sz w:val="32"/>
          <w:szCs w:val="36"/>
        </w:rPr>
      </w:pPr>
      <w:bookmarkStart w:id="72" w:name="_Toc26024"/>
      <w:bookmarkStart w:id="73" w:name="_Toc17587"/>
      <w:bookmarkStart w:id="74" w:name="_Toc25248"/>
      <w:r>
        <w:rPr>
          <w:rFonts w:hint="eastAsia" w:ascii="Times New Roman" w:hAnsi="仿宋_GB2312" w:eastAsia="仿宋_GB2312" w:cs="Times New Roman"/>
          <w:sz w:val="32"/>
          <w:szCs w:val="36"/>
        </w:rPr>
        <w:t>2021届参与问卷的毕业生中毕业去向不包含“升学”“未就业”“出国出境”“自主创业”“应征义务兵”的毕业生共有1418名，占参与调查毕业生的69.24%。</w:t>
      </w:r>
    </w:p>
    <w:p>
      <w:pPr>
        <w:ind w:firstLine="643" w:firstLineChars="200"/>
        <w:outlineLvl w:val="2"/>
        <w:rPr>
          <w:rFonts w:ascii="楷体_GB2312" w:hAnsi="方正小标宋简体" w:eastAsia="楷体_GB2312"/>
          <w:sz w:val="32"/>
          <w:szCs w:val="32"/>
        </w:rPr>
      </w:pPr>
      <w:bookmarkStart w:id="75" w:name="_Toc25385"/>
      <w:r>
        <w:rPr>
          <w:rFonts w:hint="eastAsia" w:ascii="楷体_GB2312" w:hAnsi="方正小标宋简体" w:eastAsia="楷体_GB2312"/>
          <w:b/>
          <w:bCs/>
          <w:sz w:val="32"/>
          <w:szCs w:val="32"/>
        </w:rPr>
        <w:fldChar w:fldCharType="begin"/>
      </w:r>
      <w:r>
        <w:rPr>
          <w:rFonts w:hint="eastAsia" w:ascii="楷体_GB2312" w:hAnsi="方正小标宋简体" w:eastAsia="楷体_GB2312"/>
          <w:b/>
          <w:bCs/>
          <w:sz w:val="32"/>
          <w:szCs w:val="32"/>
        </w:rPr>
        <w:instrText xml:space="preserve"> HYPERLINK "" \l "_Toc925_#_Toc925_"</w:instrText>
      </w:r>
      <w:r>
        <w:rPr>
          <w:rFonts w:hint="eastAsia" w:ascii="楷体_GB2312" w:hAnsi="方正小标宋简体" w:eastAsia="楷体_GB2312"/>
          <w:b/>
          <w:bCs/>
          <w:sz w:val="32"/>
          <w:szCs w:val="32"/>
        </w:rPr>
        <w:fldChar w:fldCharType="separate"/>
      </w:r>
      <w:r>
        <w:rPr>
          <w:rFonts w:hint="eastAsia" w:ascii="楷体_GB2312" w:hAnsi="方正小标宋简体" w:eastAsia="楷体_GB2312"/>
          <w:sz w:val="32"/>
          <w:szCs w:val="32"/>
        </w:rPr>
        <w:t>（一）毕业生求职过程</w:t>
      </w:r>
      <w:bookmarkEnd w:id="75"/>
    </w:p>
    <w:p>
      <w:pPr>
        <w:numPr>
          <w:ilvl w:val="0"/>
          <w:numId w:val="3"/>
        </w:numPr>
        <w:ind w:left="0" w:firstLine="643" w:firstLineChars="200"/>
        <w:outlineLvl w:val="3"/>
        <w:rPr>
          <w:rFonts w:ascii="楷体_GB2312" w:hAnsi="方正小标宋简体" w:eastAsia="楷体_GB2312"/>
          <w:sz w:val="36"/>
          <w:szCs w:val="36"/>
        </w:rPr>
      </w:pPr>
      <w:r>
        <w:rPr>
          <w:rFonts w:hint="eastAsia" w:ascii="楷体_GB2312" w:hAnsi="方正小标宋简体" w:eastAsia="楷体_GB2312"/>
          <w:b/>
          <w:bCs/>
          <w:sz w:val="32"/>
          <w:szCs w:val="32"/>
        </w:rPr>
        <w:t>投递简历</w:t>
      </w:r>
      <w:r>
        <w:rPr>
          <w:rFonts w:hint="eastAsia" w:ascii="楷体_GB2312" w:hAnsi="方正小标宋简体" w:eastAsia="楷体_GB2312"/>
          <w:b/>
          <w:bCs/>
          <w:sz w:val="32"/>
          <w:szCs w:val="32"/>
        </w:rPr>
        <w:fldChar w:fldCharType="end"/>
      </w:r>
      <w:bookmarkEnd w:id="72"/>
      <w:bookmarkEnd w:id="73"/>
      <w:bookmarkEnd w:id="74"/>
      <w:r>
        <w:rPr>
          <w:rFonts w:hint="eastAsia" w:ascii="楷体_GB2312" w:hAnsi="方正小标宋简体" w:eastAsia="楷体_GB2312"/>
          <w:b/>
          <w:bCs/>
          <w:sz w:val="32"/>
          <w:szCs w:val="32"/>
        </w:rPr>
        <w:t>份数</w:t>
      </w:r>
    </w:p>
    <w:p>
      <w:pPr>
        <w:rPr>
          <w:rFonts w:ascii="Times New Roman" w:hAnsi="仿宋_GB2312" w:eastAsia="仿宋_GB2312" w:cs="Times New Roman"/>
          <w:sz w:val="32"/>
          <w:szCs w:val="36"/>
        </w:rPr>
      </w:pPr>
      <w:r>
        <w:drawing>
          <wp:anchor distT="0" distB="0" distL="114300" distR="114300" simplePos="0" relativeHeight="251664384" behindDoc="1" locked="0" layoutInCell="1" allowOverlap="1">
            <wp:simplePos x="0" y="0"/>
            <wp:positionH relativeFrom="column">
              <wp:posOffset>317500</wp:posOffset>
            </wp:positionH>
            <wp:positionV relativeFrom="paragraph">
              <wp:posOffset>47625</wp:posOffset>
            </wp:positionV>
            <wp:extent cx="4641850" cy="2258060"/>
            <wp:effectExtent l="0" t="0" r="0" b="0"/>
            <wp:wrapNone/>
            <wp:docPr id="9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pPr>
        <w:ind w:firstLine="640" w:firstLineChars="200"/>
        <w:rPr>
          <w:rFonts w:ascii="Times New Roman" w:hAnsi="仿宋_GB2312" w:eastAsia="仿宋_GB2312" w:cs="Times New Roman"/>
          <w:sz w:val="32"/>
          <w:szCs w:val="36"/>
        </w:rPr>
      </w:pPr>
    </w:p>
    <w:p>
      <w:pPr>
        <w:ind w:firstLine="640" w:firstLineChars="200"/>
        <w:rPr>
          <w:rFonts w:ascii="Times New Roman" w:hAnsi="仿宋_GB2312" w:eastAsia="仿宋_GB2312" w:cs="Times New Roman"/>
          <w:sz w:val="32"/>
          <w:szCs w:val="36"/>
        </w:rPr>
      </w:pPr>
      <w:r>
        <w:rPr>
          <w:sz w:val="32"/>
        </w:rPr>
        <w:pict>
          <v:shape id="Freeform 95" o:spid="_x0000_s1035" o:spt="100" style="position:absolute;left:0pt;margin-left:196.3pt;margin-top:14.75pt;height:33.1pt;width:37.8pt;z-index:251669504;mso-width-relative:page;mso-height-relative:page;" filled="f" stroked="t" coordsize="160,138" o:gfxdata="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" path="m17,2c17,1,18,0,19,0c141,0,141,0,141,0c142,0,143,1,143,2c143,4,142,5,141,5c19,5,19,5,19,5c18,5,17,4,17,2xm160,28c160,126,160,126,160,126c160,132,155,138,148,138c12,138,12,138,12,138c5,138,0,132,0,126c0,28,0,28,0,28c0,21,5,16,12,16c38,16,38,16,38,16c122,16,122,16,122,16c148,16,148,16,148,16c155,16,160,21,160,28xm155,28c155,24,152,20,148,20c122,20,122,20,122,20c38,20,38,20,38,20c12,20,12,20,12,20c8,20,5,24,5,28c5,126,5,126,5,126c5,130,8,133,12,133c148,133,148,133,148,133c152,133,155,130,155,126l155,28xm85,105c85,112,85,112,85,112c85,113,84,114,83,114c26,114,26,114,26,114c24,114,23,113,23,112c23,105,23,105,23,105c23,101,26,97,29,96c42,88,42,88,42,88c38,84,35,79,35,74c35,61,35,61,35,61c35,51,43,44,53,44c56,44,56,44,56,44c66,44,74,51,74,61c73,74,73,74,73,74c73,79,70,84,66,88c79,96,79,96,79,96c83,97,85,101,85,105xm80,105c80,103,79,101,77,100c77,100,77,100,77,100c60,90,60,90,60,90c60,89,59,89,59,88c59,87,60,86,61,86c65,83,68,79,68,74c69,61,69,61,69,61c69,54,63,48,56,48c53,48,53,48,53,48c45,48,40,54,40,61c40,74,40,74,40,74c40,79,43,83,48,86c49,86,49,87,49,88c49,89,49,89,48,90c32,100,32,100,32,100c29,101,28,103,28,105c28,109,28,109,28,109c80,109,80,109,80,109l80,105xm135,55c105,55,105,55,105,55c103,55,102,56,102,57c102,59,103,60,105,60c135,60,135,60,135,60c136,60,137,59,137,57c137,56,136,55,135,55xm135,76c105,76,105,76,105,76c103,76,102,77,102,79c102,80,103,81,105,81c135,81,135,81,135,81c136,81,137,80,137,79c137,77,136,76,135,76xm135,98c105,98,105,98,105,98c103,98,102,99,102,100c102,102,103,103,105,103c135,103,135,103,135,103c136,103,137,102,137,100c137,99,136,98,135,98xe">
            <v:path o:connecttype="segments" o:connectlocs="57007,0;429053,6331;57007,15828;480060,88642;444055,436880;0,398890;36004,50652;366045,50652;480060,88642;444055,63315;114014,63315;15001,88642;36004,421051;465058,398890;255031,332408;249031,360900;69008,354569;87010,303916;105013,234268;159019,139295;222027,193113;198024,278590;255031,332408;231028,316579;180022,284921;183022,272258;207025,193113;159019,151958;120015,234268;147018,278590;96012,316579;84010,345071;240030,332408;315039,174118;315039,189947;411051,180450;405050,240600;306038,250097;405050,256429;405050,240600;315039,310248;315039,326077;411051,316579" o:connectangles="0,0,0,0,0,0,0,0,0,0,0,0,0,0,0,0,0,0,0,0,0,0,0,0,0,0,0,0,0,0,0,0,0,0,0,0,0,0,0,0,0,0,0"/>
            <v:fill on="f" focussize="0,0"/>
            <v:stroke weight="1pt" color="#31859C" joinstyle="round"/>
            <v:imagedata o:title=""/>
            <o:lock v:ext="edit"/>
          </v:shape>
        </w:pict>
      </w:r>
    </w:p>
    <w:p>
      <w:pPr>
        <w:ind w:firstLine="640" w:firstLineChars="200"/>
        <w:rPr>
          <w:rFonts w:ascii="Times New Roman" w:hAnsi="仿宋_GB2312" w:eastAsia="仿宋_GB2312" w:cs="Times New Roman"/>
          <w:sz w:val="32"/>
          <w:szCs w:val="36"/>
        </w:rPr>
      </w:pPr>
    </w:p>
    <w:p>
      <w:pPr>
        <w:ind w:firstLine="640" w:firstLineChars="200"/>
        <w:rPr>
          <w:rFonts w:ascii="Times New Roman" w:hAnsi="仿宋_GB2312" w:eastAsia="仿宋_GB2312" w:cs="Times New Roman"/>
          <w:sz w:val="32"/>
          <w:szCs w:val="36"/>
        </w:rPr>
      </w:pPr>
    </w:p>
    <w:p>
      <w:pPr>
        <w:ind w:firstLine="640" w:firstLineChars="200"/>
        <w:rPr>
          <w:rFonts w:ascii="Times New Roman" w:hAnsi="仿宋_GB2312" w:eastAsia="仿宋_GB2312" w:cs="Times New Roman"/>
          <w:sz w:val="32"/>
          <w:szCs w:val="36"/>
        </w:rPr>
      </w:pPr>
    </w:p>
    <w:p>
      <w:pPr>
        <w:pStyle w:val="36"/>
        <w:ind w:left="562" w:hanging="562"/>
      </w:pPr>
      <w:bookmarkStart w:id="76" w:name="_Toc23122"/>
      <w:r>
        <w:rPr>
          <w:rFonts w:hint="eastAsia"/>
        </w:rPr>
        <w:t>图2-1</w:t>
      </w:r>
      <w:r>
        <w:rPr>
          <w:rFonts w:hint="eastAsia"/>
          <w:lang w:val="en-US" w:eastAsia="zh-CN"/>
        </w:rPr>
        <w:t>7</w:t>
      </w:r>
      <w:r>
        <w:rPr>
          <w:rFonts w:hint="eastAsia"/>
        </w:rPr>
        <w:t xml:space="preserve">  2021届毕业生求职过程所投简历情况</w:t>
      </w:r>
      <w:bookmarkEnd w:id="76"/>
    </w:p>
    <w:p>
      <w:pPr>
        <w:ind w:firstLine="640" w:firstLineChars="200"/>
        <w:rPr>
          <w:rFonts w:hint="eastAsia" w:ascii="Times New Roman" w:hAnsi="仿宋_GB2312" w:eastAsia="仿宋_GB2312" w:cs="Times New Roman"/>
          <w:kern w:val="0"/>
          <w:sz w:val="32"/>
          <w:szCs w:val="36"/>
          <w:lang w:eastAsia="zh-CN"/>
        </w:rPr>
      </w:pPr>
      <w:r>
        <w:rPr>
          <w:rFonts w:hint="eastAsia" w:ascii="Times New Roman" w:hAnsi="仿宋_GB2312" w:eastAsia="仿宋_GB2312" w:cs="Times New Roman"/>
          <w:sz w:val="32"/>
          <w:szCs w:val="36"/>
        </w:rPr>
        <w:t>据调查反馈，2021届毕业生从求职到签约，投出的简历份数，排位第一位的是“3份以内”，占比39.99%；第二位的是“4-6份”，占比25.95%；第三位的是“10份以上”，占比23.20%；另有占比10.86%的毕业生反馈投递“7-9份”简历。可见2021届毕业生求职过程大部分（76.80%）所投简历份数不超过10份就找到了工作，成功签约。具体情况见上图。</w:t>
      </w:r>
    </w:p>
    <w:p/>
    <w:p>
      <w:pPr>
        <w:numPr>
          <w:ilvl w:val="0"/>
          <w:numId w:val="3"/>
        </w:numPr>
        <w:ind w:left="0" w:firstLine="643" w:firstLineChars="200"/>
        <w:outlineLvl w:val="3"/>
        <w:rPr>
          <w:rFonts w:ascii="楷体_GB2312" w:hAnsi="方正小标宋简体" w:eastAsia="楷体_GB2312"/>
          <w:sz w:val="36"/>
          <w:szCs w:val="36"/>
        </w:rPr>
      </w:pPr>
      <w:r>
        <w:rPr>
          <w:rFonts w:hint="eastAsia" w:ascii="Times New Roman" w:hAnsi="Times New Roman" w:eastAsia="仿宋_GB2312" w:cs="Times New Roman"/>
          <w:b/>
          <w:bCs/>
          <w:kern w:val="0"/>
          <w:sz w:val="32"/>
          <w:szCs w:val="32"/>
        </w:rPr>
        <w:t>获得面试机会次数</w:t>
      </w:r>
    </w:p>
    <w:p>
      <w:pPr>
        <w:ind w:firstLine="640" w:firstLineChars="200"/>
        <w:rPr>
          <w:rFonts w:hint="eastAsia" w:ascii="Times New Roman" w:hAnsi="仿宋_GB2312" w:eastAsia="仿宋_GB2312" w:cs="Times New Roman"/>
          <w:sz w:val="32"/>
          <w:szCs w:val="36"/>
        </w:rPr>
      </w:pPr>
      <w:r>
        <w:rPr>
          <w:rFonts w:hint="eastAsia" w:ascii="Times New Roman" w:hAnsi="仿宋_GB2312" w:eastAsia="仿宋_GB2312" w:cs="Times New Roman"/>
          <w:sz w:val="32"/>
          <w:szCs w:val="36"/>
        </w:rPr>
        <w:t>据调查反馈，从2021届毕业生获得面试机会次数来看，排位第一的是“1-3次”，占比50.0</w:t>
      </w:r>
      <w:r>
        <w:rPr>
          <w:rFonts w:hint="eastAsia" w:ascii="Times New Roman" w:hAnsi="仿宋_GB2312" w:eastAsia="仿宋_GB2312" w:cs="Times New Roman"/>
          <w:sz w:val="32"/>
          <w:szCs w:val="36"/>
          <w:lang w:val="en-US" w:eastAsia="zh-CN"/>
        </w:rPr>
        <w:t>7</w:t>
      </w:r>
      <w:r>
        <w:rPr>
          <w:rFonts w:hint="eastAsia" w:ascii="Times New Roman" w:hAnsi="仿宋_GB2312" w:eastAsia="仿宋_GB2312" w:cs="Times New Roman"/>
          <w:sz w:val="32"/>
          <w:szCs w:val="36"/>
        </w:rPr>
        <w:t>%；排位第二的是“4-6次”，占比26.8</w:t>
      </w:r>
      <w:r>
        <w:rPr>
          <w:rFonts w:hint="eastAsia" w:ascii="Times New Roman" w:hAnsi="仿宋_GB2312" w:eastAsia="仿宋_GB2312" w:cs="Times New Roman"/>
          <w:sz w:val="32"/>
          <w:szCs w:val="36"/>
          <w:lang w:val="en-US" w:eastAsia="zh-CN"/>
        </w:rPr>
        <w:t>7</w:t>
      </w:r>
      <w:r>
        <w:rPr>
          <w:rFonts w:hint="eastAsia" w:ascii="Times New Roman" w:hAnsi="仿宋_GB2312" w:eastAsia="仿宋_GB2312" w:cs="Times New Roman"/>
          <w:sz w:val="32"/>
          <w:szCs w:val="36"/>
        </w:rPr>
        <w:t>%；排位第三的是“6次以上”，占比20.1</w:t>
      </w:r>
      <w:r>
        <w:rPr>
          <w:rFonts w:hint="eastAsia" w:ascii="Times New Roman" w:hAnsi="仿宋_GB2312" w:eastAsia="仿宋_GB2312" w:cs="Times New Roman"/>
          <w:sz w:val="32"/>
          <w:szCs w:val="36"/>
          <w:lang w:val="en-US" w:eastAsia="zh-CN"/>
        </w:rPr>
        <w:t>0</w:t>
      </w:r>
      <w:r>
        <w:rPr>
          <w:rFonts w:hint="eastAsia" w:ascii="Times New Roman" w:hAnsi="仿宋_GB2312" w:eastAsia="仿宋_GB2312" w:cs="Times New Roman"/>
          <w:sz w:val="32"/>
          <w:szCs w:val="36"/>
        </w:rPr>
        <w:t>%。可见2021届毕业生获得面试机会过程中，绝大部分（97.04%）毕业生都获得了1-6次的面试机会。具体情况见</w:t>
      </w:r>
      <w:r>
        <w:rPr>
          <w:rFonts w:hint="eastAsia" w:ascii="Times New Roman" w:hAnsi="仿宋_GB2312" w:eastAsia="仿宋_GB2312" w:cs="Times New Roman"/>
          <w:sz w:val="32"/>
          <w:szCs w:val="36"/>
          <w:lang w:eastAsia="zh-CN"/>
        </w:rPr>
        <w:t>下</w:t>
      </w:r>
      <w:r>
        <w:rPr>
          <w:rFonts w:hint="eastAsia" w:ascii="Times New Roman" w:hAnsi="仿宋_GB2312" w:eastAsia="仿宋_GB2312" w:cs="Times New Roman"/>
          <w:sz w:val="32"/>
          <w:szCs w:val="36"/>
        </w:rPr>
        <w:t>图所示。</w:t>
      </w:r>
    </w:p>
    <w:p>
      <w:pPr>
        <w:ind w:firstLine="420" w:firstLineChars="200"/>
        <w:rPr>
          <w:rFonts w:ascii="Times New Roman" w:hAnsi="仿宋_GB2312" w:eastAsia="仿宋_GB2312" w:cs="Times New Roman"/>
          <w:sz w:val="32"/>
          <w:szCs w:val="36"/>
        </w:rPr>
      </w:pPr>
      <w:bookmarkStart w:id="77" w:name="_Toc15321"/>
      <w:bookmarkStart w:id="78" w:name="_Toc29436"/>
      <w:bookmarkStart w:id="79" w:name="_Toc22943"/>
      <w:bookmarkStart w:id="80" w:name="_Toc20700"/>
      <w:r>
        <w:drawing>
          <wp:anchor distT="0" distB="0" distL="114300" distR="114300" simplePos="0" relativeHeight="251672576" behindDoc="1" locked="0" layoutInCell="1" allowOverlap="1">
            <wp:simplePos x="0" y="0"/>
            <wp:positionH relativeFrom="column">
              <wp:posOffset>502285</wp:posOffset>
            </wp:positionH>
            <wp:positionV relativeFrom="paragraph">
              <wp:posOffset>67310</wp:posOffset>
            </wp:positionV>
            <wp:extent cx="4025265" cy="2204085"/>
            <wp:effectExtent l="0" t="0" r="0" b="0"/>
            <wp:wrapNone/>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pPr>
        <w:ind w:firstLine="640" w:firstLineChars="200"/>
        <w:rPr>
          <w:rFonts w:ascii="Times New Roman" w:hAnsi="仿宋_GB2312" w:eastAsia="仿宋_GB2312" w:cs="Times New Roman"/>
          <w:sz w:val="32"/>
          <w:szCs w:val="36"/>
        </w:rPr>
      </w:pPr>
    </w:p>
    <w:p>
      <w:pPr>
        <w:ind w:firstLine="640" w:firstLineChars="200"/>
        <w:rPr>
          <w:rFonts w:ascii="Times New Roman" w:hAnsi="仿宋_GB2312" w:eastAsia="仿宋_GB2312" w:cs="Times New Roman"/>
          <w:sz w:val="32"/>
          <w:szCs w:val="36"/>
        </w:rPr>
      </w:pPr>
    </w:p>
    <w:p>
      <w:pPr>
        <w:ind w:firstLine="640" w:firstLineChars="200"/>
        <w:rPr>
          <w:rFonts w:ascii="Times New Roman" w:hAnsi="仿宋_GB2312" w:eastAsia="仿宋_GB2312" w:cs="Times New Roman"/>
          <w:sz w:val="32"/>
          <w:szCs w:val="36"/>
        </w:rPr>
      </w:pPr>
    </w:p>
    <w:p>
      <w:pPr>
        <w:ind w:firstLine="640" w:firstLineChars="200"/>
        <w:rPr>
          <w:rFonts w:ascii="Times New Roman" w:hAnsi="仿宋_GB2312" w:eastAsia="仿宋_GB2312" w:cs="Times New Roman"/>
          <w:sz w:val="32"/>
          <w:szCs w:val="36"/>
        </w:rPr>
      </w:pPr>
    </w:p>
    <w:p>
      <w:pPr>
        <w:pStyle w:val="36"/>
        <w:ind w:left="562" w:hanging="562"/>
      </w:pPr>
    </w:p>
    <w:p>
      <w:pPr>
        <w:pStyle w:val="36"/>
        <w:ind w:left="562" w:hanging="562"/>
        <w:rPr>
          <w:rFonts w:hint="eastAsia"/>
        </w:rPr>
      </w:pPr>
      <w:bookmarkStart w:id="81" w:name="_Toc2770"/>
      <w:r>
        <w:rPr>
          <w:rFonts w:hint="eastAsia"/>
        </w:rPr>
        <w:t>图2-</w:t>
      </w:r>
      <w:r>
        <w:rPr>
          <w:rFonts w:hint="eastAsia"/>
          <w:lang w:val="en-US" w:eastAsia="zh-CN"/>
        </w:rPr>
        <w:t>18</w:t>
      </w:r>
      <w:r>
        <w:rPr>
          <w:rFonts w:hint="eastAsia"/>
        </w:rPr>
        <w:t xml:space="preserve">  2021届毕业生求职过程获得面试机会情况</w:t>
      </w:r>
      <w:bookmarkEnd w:id="81"/>
    </w:p>
    <w:p>
      <w:pPr>
        <w:numPr>
          <w:ilvl w:val="0"/>
          <w:numId w:val="3"/>
        </w:numPr>
        <w:ind w:left="0" w:firstLine="643" w:firstLineChars="200"/>
        <w:outlineLvl w:val="3"/>
        <w:rPr>
          <w:rFonts w:hint="eastAsia" w:ascii="楷体_GB2312" w:hAnsi="方正小标宋简体" w:eastAsia="楷体_GB2312"/>
          <w:b/>
          <w:bCs/>
          <w:sz w:val="32"/>
          <w:szCs w:val="32"/>
        </w:rPr>
      </w:pPr>
      <w:r>
        <w:rPr>
          <w:rFonts w:hint="eastAsia" w:ascii="楷体_GB2312" w:hAnsi="方正小标宋简体" w:eastAsia="楷体_GB2312"/>
          <w:b/>
          <w:bCs/>
          <w:sz w:val="32"/>
          <w:szCs w:val="32"/>
        </w:rPr>
        <w:t>获得录用机会</w:t>
      </w:r>
      <w:bookmarkEnd w:id="77"/>
      <w:r>
        <w:rPr>
          <w:rFonts w:hint="eastAsia" w:ascii="楷体_GB2312" w:hAnsi="方正小标宋简体" w:eastAsia="楷体_GB2312"/>
          <w:b/>
          <w:bCs/>
          <w:sz w:val="32"/>
          <w:szCs w:val="32"/>
        </w:rPr>
        <w:t>次数</w:t>
      </w:r>
    </w:p>
    <w:p>
      <w:pPr>
        <w:ind w:firstLine="640" w:firstLineChars="200"/>
      </w:pPr>
      <w:r>
        <w:rPr>
          <w:rFonts w:hint="eastAsia" w:ascii="Times New Roman" w:hAnsi="仿宋_GB2312" w:eastAsia="仿宋_GB2312" w:cs="Times New Roman"/>
          <w:sz w:val="32"/>
          <w:szCs w:val="36"/>
        </w:rPr>
        <w:t>据调查反馈，从2021届毕业生获得录用机会次数来看，排位第一的是“1-3次”占比70.73%；排位第二的是“4-6次”占比</w:t>
      </w:r>
      <w:r>
        <w:rPr>
          <w:rFonts w:hint="eastAsia" w:ascii="Times New Roman" w:hAnsi="仿宋_GB2312" w:eastAsia="仿宋_GB2312" w:cs="Times New Roman"/>
          <w:sz w:val="32"/>
          <w:szCs w:val="36"/>
          <w:lang w:val="en-US" w:eastAsia="zh-CN"/>
        </w:rPr>
        <w:t>17.00</w:t>
      </w:r>
      <w:r>
        <w:rPr>
          <w:rFonts w:hint="eastAsia" w:ascii="Times New Roman" w:hAnsi="仿宋_GB2312" w:eastAsia="仿宋_GB2312" w:cs="Times New Roman"/>
          <w:sz w:val="32"/>
          <w:szCs w:val="36"/>
        </w:rPr>
        <w:t>%；排位第三的是“6次以上”占比8.5</w:t>
      </w:r>
      <w:r>
        <w:rPr>
          <w:rFonts w:hint="eastAsia" w:ascii="Times New Roman" w:hAnsi="仿宋_GB2312" w:eastAsia="仿宋_GB2312" w:cs="Times New Roman"/>
          <w:sz w:val="32"/>
          <w:szCs w:val="36"/>
          <w:lang w:val="en-US" w:eastAsia="zh-CN"/>
        </w:rPr>
        <w:t>3</w:t>
      </w:r>
      <w:r>
        <w:rPr>
          <w:rFonts w:hint="eastAsia" w:ascii="Times New Roman" w:hAnsi="仿宋_GB2312" w:eastAsia="仿宋_GB2312" w:cs="Times New Roman"/>
          <w:sz w:val="32"/>
          <w:szCs w:val="36"/>
        </w:rPr>
        <w:t>%。可见2021届毕业生获得录取机会过程中，绝大部分（96.2</w:t>
      </w:r>
      <w:r>
        <w:rPr>
          <w:rFonts w:hint="eastAsia" w:ascii="Times New Roman" w:hAnsi="仿宋_GB2312" w:eastAsia="仿宋_GB2312" w:cs="Times New Roman"/>
          <w:sz w:val="32"/>
          <w:szCs w:val="36"/>
          <w:lang w:val="en-US" w:eastAsia="zh-CN"/>
        </w:rPr>
        <w:t>6</w:t>
      </w:r>
      <w:r>
        <w:rPr>
          <w:rFonts w:hint="eastAsia" w:ascii="Times New Roman" w:hAnsi="仿宋_GB2312" w:eastAsia="仿宋_GB2312" w:cs="Times New Roman"/>
          <w:sz w:val="32"/>
          <w:szCs w:val="36"/>
        </w:rPr>
        <w:t>%）毕业生都获得了一次以上的录取机会。具体情况如下图。</w:t>
      </w:r>
    </w:p>
    <w:p>
      <w:pPr>
        <w:widowControl/>
        <w:jc w:val="center"/>
      </w:pPr>
      <w:r>
        <w:drawing>
          <wp:inline distT="0" distB="0" distL="114300" distR="114300">
            <wp:extent cx="4133215" cy="2231390"/>
            <wp:effectExtent l="0" t="0" r="0" b="0"/>
            <wp:docPr id="2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36"/>
        <w:ind w:left="562" w:hanging="562"/>
      </w:pPr>
      <w:bookmarkStart w:id="82" w:name="_Toc1989"/>
      <w:r>
        <w:rPr>
          <w:rFonts w:hint="eastAsia"/>
        </w:rPr>
        <w:t>图2-</w:t>
      </w:r>
      <w:r>
        <w:rPr>
          <w:rFonts w:hint="eastAsia"/>
          <w:lang w:val="en-US" w:eastAsia="zh-CN"/>
        </w:rPr>
        <w:t>19</w:t>
      </w:r>
      <w:r>
        <w:rPr>
          <w:rFonts w:hint="eastAsia"/>
        </w:rPr>
        <w:t xml:space="preserve">  2021届毕业生求职过程获得录用机会情况</w:t>
      </w:r>
      <w:bookmarkEnd w:id="82"/>
    </w:p>
    <w:bookmarkEnd w:id="78"/>
    <w:bookmarkEnd w:id="79"/>
    <w:bookmarkEnd w:id="80"/>
    <w:p>
      <w:bookmarkStart w:id="83" w:name="_Toc20155"/>
    </w:p>
    <w:p>
      <w:pPr>
        <w:numPr>
          <w:ilvl w:val="0"/>
          <w:numId w:val="3"/>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求职</w:t>
      </w:r>
      <w:bookmarkEnd w:id="83"/>
      <w:r>
        <w:rPr>
          <w:rFonts w:hint="eastAsia" w:ascii="Times New Roman" w:hAnsi="Times New Roman" w:eastAsia="仿宋_GB2312" w:cs="Times New Roman"/>
          <w:b/>
          <w:bCs/>
          <w:kern w:val="0"/>
          <w:sz w:val="32"/>
          <w:szCs w:val="32"/>
        </w:rPr>
        <w:t>花费</w:t>
      </w:r>
    </w:p>
    <w:p>
      <w:pPr>
        <w:ind w:firstLine="640" w:firstLineChars="200"/>
        <w:rPr>
          <w:rFonts w:ascii="Times New Roman" w:hAnsi="仿宋_GB2312" w:eastAsia="仿宋_GB2312" w:cs="Times New Roman"/>
          <w:sz w:val="32"/>
          <w:szCs w:val="36"/>
        </w:rPr>
      </w:pPr>
      <w:r>
        <w:rPr>
          <w:rFonts w:hint="eastAsia" w:ascii="Times New Roman" w:hAnsi="仿宋_GB2312" w:eastAsia="仿宋_GB2312" w:cs="Times New Roman"/>
          <w:sz w:val="32"/>
          <w:szCs w:val="36"/>
        </w:rPr>
        <w:t>据调查反馈，2021届毕业生从求职到签约的实际花销开支总额，排第一的是“1000元及以下”占比65.</w:t>
      </w:r>
      <w:r>
        <w:rPr>
          <w:rFonts w:hint="eastAsia" w:ascii="Times New Roman" w:hAnsi="仿宋_GB2312" w:eastAsia="仿宋_GB2312" w:cs="Times New Roman"/>
          <w:sz w:val="32"/>
          <w:szCs w:val="36"/>
          <w:lang w:val="en-US" w:eastAsia="zh-CN"/>
        </w:rPr>
        <w:t>59</w:t>
      </w:r>
      <w:r>
        <w:rPr>
          <w:rFonts w:hint="eastAsia" w:ascii="Times New Roman" w:hAnsi="仿宋_GB2312" w:eastAsia="仿宋_GB2312" w:cs="Times New Roman"/>
          <w:sz w:val="32"/>
          <w:szCs w:val="36"/>
        </w:rPr>
        <w:t>%；排第二的是“1001-3000元”占比21.</w:t>
      </w:r>
      <w:r>
        <w:rPr>
          <w:rFonts w:hint="eastAsia" w:ascii="Times New Roman" w:hAnsi="仿宋_GB2312" w:eastAsia="仿宋_GB2312" w:cs="Times New Roman"/>
          <w:sz w:val="32"/>
          <w:szCs w:val="36"/>
          <w:lang w:val="en-US" w:eastAsia="zh-CN"/>
        </w:rPr>
        <w:t>30</w:t>
      </w:r>
      <w:r>
        <w:rPr>
          <w:rFonts w:hint="eastAsia" w:ascii="Times New Roman" w:hAnsi="仿宋_GB2312" w:eastAsia="仿宋_GB2312" w:cs="Times New Roman"/>
          <w:sz w:val="32"/>
          <w:szCs w:val="36"/>
        </w:rPr>
        <w:t>%。可见2021届毕业生在求职过程中大部分（86.89%）毕业生花销不超过3000元，</w:t>
      </w:r>
      <w:r>
        <w:rPr>
          <w:rFonts w:hint="eastAsia" w:ascii="Times New Roman" w:hAnsi="仿宋_GB2312" w:eastAsia="仿宋_GB2312" w:cs="Times New Roman"/>
          <w:sz w:val="32"/>
          <w:szCs w:val="36"/>
          <w:lang w:eastAsia="zh-CN"/>
        </w:rPr>
        <w:t>较</w:t>
      </w:r>
      <w:r>
        <w:rPr>
          <w:rFonts w:hint="eastAsia" w:ascii="Times New Roman" w:hAnsi="仿宋_GB2312" w:eastAsia="仿宋_GB2312" w:cs="Times New Roman"/>
          <w:sz w:val="32"/>
          <w:szCs w:val="36"/>
        </w:rPr>
        <w:t>多学生的花销不超过1000元。具体情况见下图。</w:t>
      </w:r>
    </w:p>
    <w:p>
      <w:pPr>
        <w:spacing w:line="560" w:lineRule="exact"/>
        <w:jc w:val="center"/>
        <w:rPr>
          <w:rFonts w:ascii="Times New Roman" w:hAnsi="仿宋_GB2312" w:eastAsia="仿宋_GB2312" w:cs="Times New Roman"/>
          <w:sz w:val="32"/>
          <w:szCs w:val="36"/>
        </w:rPr>
      </w:pPr>
      <w:r>
        <w:drawing>
          <wp:anchor distT="0" distB="0" distL="114300" distR="114300" simplePos="0" relativeHeight="251665408" behindDoc="1" locked="0" layoutInCell="1" allowOverlap="1">
            <wp:simplePos x="0" y="0"/>
            <wp:positionH relativeFrom="column">
              <wp:posOffset>619760</wp:posOffset>
            </wp:positionH>
            <wp:positionV relativeFrom="paragraph">
              <wp:posOffset>14605</wp:posOffset>
            </wp:positionV>
            <wp:extent cx="4033520" cy="2214245"/>
            <wp:effectExtent l="0" t="0" r="0" b="0"/>
            <wp:wrapNone/>
            <wp:docPr id="9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pPr>
        <w:spacing w:line="560" w:lineRule="exact"/>
        <w:ind w:firstLine="640" w:firstLineChars="200"/>
        <w:rPr>
          <w:rFonts w:ascii="Times New Roman" w:hAnsi="仿宋_GB2312" w:eastAsia="仿宋_GB2312" w:cs="Times New Roman"/>
          <w:sz w:val="32"/>
          <w:szCs w:val="36"/>
        </w:rPr>
      </w:pPr>
    </w:p>
    <w:p>
      <w:pPr>
        <w:spacing w:line="560" w:lineRule="exact"/>
        <w:ind w:firstLine="480" w:firstLineChars="200"/>
        <w:rPr>
          <w:rFonts w:ascii="Times New Roman" w:hAnsi="仿宋_GB2312" w:eastAsia="仿宋_GB2312" w:cs="Times New Roman"/>
          <w:sz w:val="32"/>
          <w:szCs w:val="36"/>
        </w:rPr>
      </w:pPr>
      <w:r>
        <w:rPr>
          <w:sz w:val="24"/>
        </w:rPr>
        <w:pict>
          <v:shape id="Freeform 208" o:spid="_x0000_s1027" o:spt="100" style="position:absolute;left:0pt;margin-left:202.65pt;margin-top:17.1pt;height:30.35pt;width:25.2pt;z-index:251670528;mso-width-relative:page;mso-height-relative:page;" fillcolor="#000000" filled="t" stroked="t" coordsize="96,128" o:gfxdata="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" path="m74,103c50,103,50,103,50,103c50,85,50,85,50,85c74,85,74,85,74,85c76,85,77,84,77,83c77,81,76,80,74,80c51,80,51,80,51,80c96,4,96,4,96,4c96,3,96,3,96,3c96,1,95,0,94,0c93,0,92,1,92,2c48,77,48,77,48,77c4,2,4,2,4,2c4,1,3,0,2,0c1,0,0,1,0,3c0,3,0,3,0,3c45,80,45,80,45,80c22,80,22,80,22,80c20,80,19,81,19,83c19,84,20,85,22,85c46,85,46,85,46,85c46,103,46,103,46,103c22,103,22,103,22,103c20,103,19,104,19,105c19,107,20,108,22,108c46,108,46,108,46,108c46,126,46,126,46,126c46,127,47,128,48,128c49,128,50,127,50,126c50,108,50,108,50,108c74,108,74,108,74,108c76,108,77,107,77,105c77,104,76,103,74,103xe">
            <v:path o:connecttype="segments" o:connectlocs="277534,386809;187523,386809;187523,319211;277534,319211;288786,311700;277534,300434;191273,300434;360045,15021;360045,11266;352544,0;345043,7510;180022,289168;15001,7510;7500,0;0,11266;0,11266;168771,300434;82510,300434;71258,311700;82510,319211;172521,319211;172521,386809;82510,386809;71258,394320;82510,405586;172521,405586;172521,473184;180022,480695;187523,473184;187523,405586;277534,405586;288786,394320;277534,386809" o:connectangles="0,0,0,0,0,0,0,0,0,0,0,0,0,0,0,0,0,0,0,0,0,0,0,0,0,0,0,0,0,0,0,0,0"/>
            <v:fill on="t" focussize="0,0"/>
            <v:stroke weight="2.25pt" color="#31859C" joinstyle="round"/>
            <v:imagedata o:title=""/>
            <o:lock v:ext="edit"/>
          </v:shape>
        </w:pict>
      </w:r>
    </w:p>
    <w:p>
      <w:pPr>
        <w:spacing w:line="560" w:lineRule="exact"/>
        <w:ind w:firstLine="640" w:firstLineChars="200"/>
        <w:rPr>
          <w:rFonts w:ascii="Times New Roman" w:hAnsi="仿宋_GB2312" w:eastAsia="仿宋_GB2312" w:cs="Times New Roman"/>
          <w:sz w:val="32"/>
          <w:szCs w:val="36"/>
        </w:rPr>
      </w:pPr>
    </w:p>
    <w:p>
      <w:pPr>
        <w:spacing w:line="560" w:lineRule="exact"/>
        <w:ind w:firstLine="640" w:firstLineChars="200"/>
        <w:rPr>
          <w:rFonts w:ascii="Times New Roman" w:hAnsi="仿宋_GB2312" w:eastAsia="仿宋_GB2312" w:cs="Times New Roman"/>
          <w:sz w:val="32"/>
          <w:szCs w:val="36"/>
        </w:rPr>
      </w:pPr>
    </w:p>
    <w:p>
      <w:pPr>
        <w:spacing w:line="560" w:lineRule="exact"/>
        <w:ind w:firstLine="640" w:firstLineChars="200"/>
        <w:rPr>
          <w:rFonts w:ascii="Times New Roman" w:hAnsi="仿宋_GB2312" w:eastAsia="仿宋_GB2312" w:cs="Times New Roman"/>
          <w:sz w:val="32"/>
          <w:szCs w:val="36"/>
        </w:rPr>
      </w:pPr>
    </w:p>
    <w:p>
      <w:pPr>
        <w:pStyle w:val="36"/>
        <w:ind w:left="562" w:hanging="562"/>
      </w:pPr>
      <w:bookmarkStart w:id="84" w:name="_Toc13699"/>
      <w:r>
        <w:rPr>
          <w:rFonts w:hint="eastAsia"/>
        </w:rPr>
        <w:t>图2-2</w:t>
      </w:r>
      <w:r>
        <w:rPr>
          <w:rFonts w:hint="eastAsia"/>
          <w:lang w:val="en-US" w:eastAsia="zh-CN"/>
        </w:rPr>
        <w:t>0</w:t>
      </w:r>
      <w:r>
        <w:rPr>
          <w:rFonts w:hint="eastAsia"/>
        </w:rPr>
        <w:t xml:space="preserve">  2021届毕业生求职过程花费情况</w:t>
      </w:r>
      <w:bookmarkEnd w:id="84"/>
    </w:p>
    <w:p/>
    <w:p>
      <w:pPr>
        <w:ind w:firstLine="640" w:firstLineChars="200"/>
        <w:outlineLvl w:val="2"/>
        <w:rPr>
          <w:rFonts w:ascii="楷体_GB2312" w:hAnsi="方正小标宋简体" w:eastAsia="楷体_GB2312"/>
          <w:sz w:val="32"/>
          <w:szCs w:val="32"/>
        </w:rPr>
      </w:pPr>
      <w:bookmarkStart w:id="85" w:name="_Toc12981"/>
      <w:r>
        <w:rPr>
          <w:rFonts w:hint="eastAsia" w:ascii="楷体_GB2312" w:hAnsi="方正小标宋简体" w:eastAsia="楷体_GB2312"/>
          <w:sz w:val="32"/>
          <w:szCs w:val="32"/>
        </w:rPr>
        <w:t>（二）毕业生求职过程分析</w:t>
      </w:r>
      <w:bookmarkEnd w:id="85"/>
    </w:p>
    <w:p>
      <w:pPr>
        <w:numPr>
          <w:ilvl w:val="0"/>
          <w:numId w:val="4"/>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求职渠道</w:t>
      </w:r>
    </w:p>
    <w:p>
      <w:pPr>
        <w:widowControl/>
        <w:spacing w:line="560" w:lineRule="exact"/>
        <w:ind w:firstLine="640" w:firstLineChars="200"/>
        <w:rPr>
          <w:rFonts w:ascii="Times New Roman" w:hAnsi="仿宋_GB2312" w:eastAsia="仿宋_GB2312" w:cs="Times New Roman"/>
          <w:color w:val="0000FF"/>
          <w:sz w:val="32"/>
          <w:szCs w:val="36"/>
        </w:rPr>
      </w:pPr>
      <w:r>
        <w:rPr>
          <w:rFonts w:hint="eastAsia" w:ascii="Times New Roman" w:hAnsi="仿宋_GB2312" w:eastAsia="仿宋_GB2312" w:cs="Times New Roman"/>
          <w:sz w:val="32"/>
          <w:szCs w:val="36"/>
        </w:rPr>
        <w:t>据调查反馈，2021届毕业生在求职过程中最终工作落实渠道选择，排位第一的是“校园渠道”（学校/院系发布招聘信息、“24365校园网络招聘服务”、招聘会、老师/校友推荐等），占比38.42%；第二位的是“专业招聘网站或平台”（通过专业招聘网站或平台等渠道）占比23.66%；第三位的是“亲友渠道”（如通过父母、亲友、同学的推荐）占比10.22%。其他渠道中，“用人单位渠道”（如直接通过用人单位官网、用人单位自己组织的招聘活动等渠道）占比9.48%；“政府渠道”（通过教育部门或人社部门组织的招聘会、就业服务平台发布招聘信息等渠道）占比4.12%；“实习见习和比赛活动等渠道”占比3.96%；“新媒体”（手机媒体、数字电视、互联网新媒体、户外新媒体等）占比3.46%；“校企合作渠道”占比1.90%。还有其他渠道，占比4.78%。具体情况见下图。</w:t>
      </w:r>
    </w:p>
    <w:p>
      <w:pPr>
        <w:jc w:val="center"/>
      </w:pPr>
      <w:r>
        <w:drawing>
          <wp:inline distT="0" distB="0" distL="114300" distR="114300">
            <wp:extent cx="4507230" cy="2076450"/>
            <wp:effectExtent l="0" t="0" r="7620" b="0"/>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pStyle w:val="36"/>
        <w:ind w:firstLine="0" w:firstLineChars="0"/>
      </w:pPr>
      <w:bookmarkStart w:id="86" w:name="_Toc3766"/>
      <w:r>
        <w:rPr>
          <w:rFonts w:hint="eastAsia"/>
        </w:rPr>
        <w:t>图2-2</w:t>
      </w:r>
      <w:r>
        <w:rPr>
          <w:rFonts w:hint="eastAsia"/>
          <w:lang w:val="en-US" w:eastAsia="zh-CN"/>
        </w:rPr>
        <w:t>1</w:t>
      </w:r>
      <w:r>
        <w:rPr>
          <w:rFonts w:hint="eastAsia"/>
        </w:rPr>
        <w:t xml:space="preserve">  2021届毕业生求职过程中渠道获得情况</w:t>
      </w:r>
      <w:bookmarkEnd w:id="86"/>
    </w:p>
    <w:p>
      <w:pPr>
        <w:numPr>
          <w:ilvl w:val="0"/>
          <w:numId w:val="4"/>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对就业帮助要素</w:t>
      </w:r>
    </w:p>
    <w:p>
      <w:pPr>
        <w:ind w:firstLine="420" w:firstLineChars="200"/>
        <w:jc w:val="center"/>
        <w:rPr>
          <w:rFonts w:ascii="Times New Roman" w:hAnsi="Times New Roman" w:eastAsia="黑体" w:cs="Times New Roman"/>
          <w:b/>
          <w:sz w:val="24"/>
          <w:szCs w:val="24"/>
        </w:rPr>
      </w:pPr>
      <w:r>
        <w:drawing>
          <wp:inline distT="0" distB="0" distL="114300" distR="114300">
            <wp:extent cx="4439285" cy="2661285"/>
            <wp:effectExtent l="0" t="0" r="18415" b="5715"/>
            <wp:docPr id="5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pStyle w:val="36"/>
        <w:ind w:firstLine="0" w:firstLineChars="0"/>
      </w:pPr>
      <w:bookmarkStart w:id="87" w:name="_Toc11078"/>
      <w:r>
        <w:rPr>
          <w:rFonts w:hint="eastAsia"/>
        </w:rPr>
        <w:t>图2-2</w:t>
      </w:r>
      <w:r>
        <w:rPr>
          <w:rFonts w:hint="eastAsia"/>
          <w:lang w:val="en-US" w:eastAsia="zh-CN"/>
        </w:rPr>
        <w:t>2</w:t>
      </w:r>
      <w:r>
        <w:rPr>
          <w:rFonts w:hint="eastAsia"/>
        </w:rPr>
        <w:t xml:space="preserve">  2021届毕业生求职过程中帮助要素情况</w:t>
      </w:r>
      <w:bookmarkEnd w:id="87"/>
    </w:p>
    <w:p>
      <w:pPr>
        <w:ind w:firstLine="320" w:firstLineChars="100"/>
      </w:pPr>
      <w:r>
        <w:rPr>
          <w:rFonts w:hint="eastAsia" w:ascii="Times New Roman" w:hAnsi="仿宋_GB2312" w:eastAsia="仿宋_GB2312" w:cs="Times New Roman"/>
          <w:sz w:val="32"/>
          <w:szCs w:val="36"/>
        </w:rPr>
        <w:t>调查反馈，2021届毕业生在求职过程中对其就业帮助最大的要素，排位第一的是“学历”，占比72.30%；第二位的是“个人素质”，占比46.91%；第三位“实践/工作经验”的是，占比45.26%。另外，“母校声誉”与“专业背景”对毕业生求职过程中帮助也比较大，选择比例分别为35.78%和34.46%。具体情况见上图所示。</w:t>
      </w:r>
    </w:p>
    <w:p>
      <w:pPr>
        <w:numPr>
          <w:ilvl w:val="0"/>
          <w:numId w:val="4"/>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求职过程关键因素</w:t>
      </w:r>
    </w:p>
    <w:p>
      <w:pPr>
        <w:ind w:firstLine="640" w:firstLineChars="200"/>
        <w:rPr>
          <w:rFonts w:ascii="Times New Roman" w:hAnsi="仿宋_GB2312" w:eastAsia="仿宋_GB2312" w:cs="Times New Roman"/>
          <w:sz w:val="32"/>
          <w:szCs w:val="36"/>
        </w:rPr>
      </w:pPr>
      <w:r>
        <w:rPr>
          <w:rFonts w:hint="eastAsia" w:ascii="Times New Roman" w:hAnsi="仿宋_GB2312" w:eastAsia="仿宋_GB2312" w:cs="Times New Roman"/>
          <w:sz w:val="32"/>
          <w:szCs w:val="36"/>
        </w:rPr>
        <w:t>据调查反馈，2021届毕业生在求职过程中最关键的三个因素，排位第一的是“薪酬福利及社会保障”，占比83.10%；第二位的是“工作稳定性”，占比49.63%；第三位的是“就业地理位置”，占比36.60%；另外“单位的发展空间”和“工作环境”占比分别为32.56%和31.99%。可见2021届毕业生在寻找工作时，</w:t>
      </w:r>
      <w:r>
        <w:rPr>
          <w:rFonts w:ascii="Times New Roman" w:hAnsi="仿宋_GB2312" w:eastAsia="仿宋_GB2312" w:cs="Times New Roman"/>
          <w:sz w:val="32"/>
          <w:szCs w:val="36"/>
        </w:rPr>
        <w:t>更关注薪酬水平</w:t>
      </w:r>
      <w:r>
        <w:rPr>
          <w:rFonts w:hint="eastAsia" w:ascii="Times New Roman" w:hAnsi="仿宋_GB2312" w:eastAsia="仿宋_GB2312" w:cs="Times New Roman"/>
          <w:sz w:val="32"/>
          <w:szCs w:val="36"/>
        </w:rPr>
        <w:t>、</w:t>
      </w:r>
      <w:r>
        <w:rPr>
          <w:rFonts w:ascii="Times New Roman" w:hAnsi="仿宋_GB2312" w:eastAsia="仿宋_GB2312" w:cs="Times New Roman"/>
          <w:sz w:val="32"/>
          <w:szCs w:val="36"/>
        </w:rPr>
        <w:t>工作稳定性</w:t>
      </w:r>
      <w:r>
        <w:rPr>
          <w:rFonts w:hint="eastAsia" w:ascii="Times New Roman" w:hAnsi="仿宋_GB2312" w:eastAsia="仿宋_GB2312" w:cs="Times New Roman"/>
          <w:sz w:val="32"/>
          <w:szCs w:val="36"/>
        </w:rPr>
        <w:t>、地理位置、在单位的发展空间及工作环境。具体情况见下图。</w:t>
      </w:r>
    </w:p>
    <w:p>
      <w:pPr>
        <w:jc w:val="center"/>
      </w:pPr>
      <w:r>
        <w:drawing>
          <wp:inline distT="0" distB="0" distL="114300" distR="114300">
            <wp:extent cx="3667125" cy="2343150"/>
            <wp:effectExtent l="0" t="0" r="9525" b="0"/>
            <wp:docPr id="9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36"/>
        <w:ind w:left="562" w:hanging="562"/>
      </w:pPr>
      <w:bookmarkStart w:id="88" w:name="_Toc11979"/>
      <w:r>
        <w:rPr>
          <w:rFonts w:hint="eastAsia"/>
        </w:rPr>
        <w:t>图2-2</w:t>
      </w:r>
      <w:r>
        <w:rPr>
          <w:rFonts w:hint="eastAsia"/>
          <w:lang w:val="en-US" w:eastAsia="zh-CN"/>
        </w:rPr>
        <w:t>3</w:t>
      </w:r>
      <w:r>
        <w:rPr>
          <w:rFonts w:hint="eastAsia"/>
        </w:rPr>
        <w:t xml:space="preserve">  2021届毕业生求职过程中关注的主要因素</w:t>
      </w:r>
      <w:bookmarkEnd w:id="88"/>
    </w:p>
    <w:p>
      <w:pPr>
        <w:numPr>
          <w:ilvl w:val="0"/>
          <w:numId w:val="4"/>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求职过程中遇到的主要问题</w:t>
      </w:r>
    </w:p>
    <w:p>
      <w:pPr>
        <w:ind w:firstLine="640" w:firstLineChars="200"/>
      </w:pPr>
      <w:r>
        <w:rPr>
          <w:rFonts w:hint="eastAsia" w:ascii="Times New Roman" w:hAnsi="仿宋_GB2312" w:eastAsia="仿宋_GB2312" w:cs="Times New Roman"/>
          <w:sz w:val="32"/>
          <w:szCs w:val="36"/>
        </w:rPr>
        <w:t>据调查反馈，2021届毕业生在求职过程中所遇到的主要问题，排位第一的是“缺乏实践经验”，占比46.33%；第二位的是“用人单位待遇和条件不符合预期”，占比42.70%；第三位的是“适合自己专业和学历的岗位不多”，占比20.13%；排在最后一位的是“与父母的意愿相悖”占比3.71%。具体情况如下图所示。</w:t>
      </w:r>
    </w:p>
    <w:p>
      <w:pPr>
        <w:jc w:val="center"/>
      </w:pPr>
      <w:r>
        <w:drawing>
          <wp:inline distT="0" distB="0" distL="114300" distR="114300">
            <wp:extent cx="4144645" cy="2221230"/>
            <wp:effectExtent l="0" t="0" r="8255" b="7620"/>
            <wp:docPr id="7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pStyle w:val="36"/>
        <w:ind w:left="562" w:hanging="562"/>
      </w:pPr>
      <w:bookmarkStart w:id="89" w:name="_Toc25483"/>
      <w:r>
        <w:rPr>
          <w:rFonts w:hint="eastAsia"/>
        </w:rPr>
        <w:t>图2-2</w:t>
      </w:r>
      <w:r>
        <w:rPr>
          <w:rFonts w:hint="eastAsia"/>
          <w:lang w:val="en-US" w:eastAsia="zh-CN"/>
        </w:rPr>
        <w:t>4</w:t>
      </w:r>
      <w:r>
        <w:rPr>
          <w:rFonts w:hint="eastAsia"/>
        </w:rPr>
        <w:t xml:space="preserve">  2021届毕业生求职过程中遇到的主要问题情况</w:t>
      </w:r>
      <w:bookmarkEnd w:id="89"/>
    </w:p>
    <w:p>
      <w:pPr>
        <w:ind w:firstLine="640" w:firstLineChars="200"/>
        <w:rPr>
          <w:rFonts w:ascii="Times New Roman" w:hAnsi="仿宋_GB2312" w:eastAsia="仿宋_GB2312" w:cs="Times New Roman"/>
          <w:sz w:val="32"/>
          <w:szCs w:val="36"/>
        </w:rPr>
      </w:pPr>
      <w:r>
        <w:rPr>
          <w:rFonts w:hint="eastAsia" w:ascii="Times New Roman" w:hAnsi="仿宋_GB2312" w:eastAsia="仿宋_GB2312" w:cs="Times New Roman"/>
          <w:sz w:val="32"/>
          <w:szCs w:val="36"/>
        </w:rPr>
        <w:t>从以上反馈数据来衡量毕业生的求职过程，学校2021届大部分毕业生是通过校园、专业招聘网站或平台、亲友渠道及用人单位渠道落实找到工作，通过投出不超过10份简历，整体花费不超过3000元，即可获得1-6次的面试机会，其中可成功获得1次以上的录取机会，整个求职过程较为顺畅。在求职过程中2021届毕业生认为“学历”“个人素质”和“实践/工作经验”是对就业帮助最大的三项要素，求职过程最关注的三个因素是“薪酬福利及社会保障”“工作稳定性”及“就业地理位置”，求职过程中遇到最多的问题是“缺乏实践经验”“用人单位待遇和条件不符合预计”及“适合自己专业的学历和岗位不多”。</w:t>
      </w:r>
      <w:r>
        <w:rPr>
          <w:rFonts w:hint="eastAsia" w:ascii="Times New Roman" w:hAnsi="仿宋_GB2312" w:eastAsia="仿宋_GB2312" w:cs="Times New Roman"/>
          <w:sz w:val="32"/>
          <w:szCs w:val="36"/>
        </w:rPr>
        <w:br w:type="page"/>
      </w:r>
    </w:p>
    <w:p>
      <w:pPr>
        <w:ind w:firstLine="640" w:firstLineChars="200"/>
        <w:rPr>
          <w:rFonts w:ascii="Times New Roman" w:hAnsi="仿宋_GB2312" w:eastAsia="仿宋_GB2312" w:cs="Times New Roman"/>
          <w:kern w:val="0"/>
          <w:sz w:val="32"/>
          <w:szCs w:val="36"/>
        </w:rPr>
      </w:pPr>
    </w:p>
    <w:p>
      <w:pPr>
        <w:jc w:val="center"/>
        <w:outlineLvl w:val="0"/>
        <w:rPr>
          <w:rFonts w:ascii="方正小标宋简体" w:hAnsi="黑体" w:eastAsia="方正小标宋简体"/>
          <w:b/>
          <w:bCs/>
          <w:sz w:val="44"/>
          <w:szCs w:val="44"/>
        </w:rPr>
      </w:pPr>
      <w:bookmarkStart w:id="90" w:name="_Toc10805"/>
      <w:r>
        <w:rPr>
          <w:rFonts w:hint="eastAsia" w:ascii="方正小标宋简体" w:hAnsi="黑体" w:eastAsia="方正小标宋简体"/>
          <w:b/>
          <w:bCs/>
          <w:sz w:val="44"/>
          <w:szCs w:val="44"/>
        </w:rPr>
        <w:t>第三章 毕业生服务社会济发展情况调查</w:t>
      </w:r>
      <w:bookmarkEnd w:id="90"/>
    </w:p>
    <w:p/>
    <w:p>
      <w:pPr>
        <w:ind w:firstLine="640" w:firstLineChars="200"/>
        <w:outlineLvl w:val="1"/>
        <w:rPr>
          <w:rFonts w:ascii="黑体" w:hAnsi="黑体" w:eastAsia="黑体"/>
          <w:sz w:val="32"/>
          <w:szCs w:val="32"/>
        </w:rPr>
      </w:pPr>
      <w:bookmarkStart w:id="91" w:name="_Toc7163"/>
      <w:r>
        <w:rPr>
          <w:rFonts w:hint="eastAsia" w:ascii="黑体" w:hAnsi="黑体" w:eastAsia="黑体"/>
          <w:sz w:val="32"/>
          <w:szCs w:val="32"/>
        </w:rPr>
        <w:t>一、毕业生服务社会情况</w:t>
      </w:r>
      <w:bookmarkEnd w:id="91"/>
    </w:p>
    <w:p>
      <w:pPr>
        <w:ind w:firstLine="640" w:firstLineChars="200"/>
        <w:outlineLvl w:val="2"/>
        <w:rPr>
          <w:rFonts w:ascii="楷体_GB2312" w:hAnsi="方正小标宋简体" w:eastAsia="楷体_GB2312"/>
          <w:sz w:val="32"/>
          <w:szCs w:val="32"/>
        </w:rPr>
      </w:pPr>
      <w:bookmarkStart w:id="92" w:name="_Toc24005"/>
      <w:r>
        <w:rPr>
          <w:rFonts w:hint="eastAsia" w:ascii="楷体_GB2312" w:hAnsi="方正小标宋简体" w:eastAsia="楷体_GB2312"/>
          <w:sz w:val="32"/>
          <w:szCs w:val="32"/>
        </w:rPr>
        <w:fldChar w:fldCharType="begin"/>
      </w:r>
      <w:r>
        <w:rPr>
          <w:rFonts w:hint="eastAsia" w:ascii="楷体_GB2312" w:hAnsi="方正小标宋简体" w:eastAsia="楷体_GB2312"/>
          <w:sz w:val="32"/>
          <w:szCs w:val="32"/>
        </w:rPr>
        <w:instrText xml:space="preserve"> HYPERLINK "" \l "_Toc9224_#_Toc9224_"</w:instrText>
      </w:r>
      <w:r>
        <w:rPr>
          <w:rFonts w:hint="eastAsia" w:ascii="楷体_GB2312" w:hAnsi="方正小标宋简体" w:eastAsia="楷体_GB2312"/>
          <w:sz w:val="32"/>
          <w:szCs w:val="32"/>
        </w:rPr>
        <w:fldChar w:fldCharType="separate"/>
      </w:r>
      <w:r>
        <w:rPr>
          <w:rFonts w:hint="eastAsia" w:ascii="楷体_GB2312" w:hAnsi="方正小标宋简体" w:eastAsia="楷体_GB2312"/>
          <w:sz w:val="32"/>
          <w:szCs w:val="32"/>
        </w:rPr>
        <w:t>（一）就</w:t>
      </w:r>
      <w:bookmarkStart w:id="93" w:name="_Hlt469215662"/>
      <w:r>
        <w:rPr>
          <w:rFonts w:hint="eastAsia" w:ascii="楷体_GB2312" w:hAnsi="方正小标宋简体" w:eastAsia="楷体_GB2312"/>
          <w:sz w:val="32"/>
          <w:szCs w:val="32"/>
        </w:rPr>
        <w:t>业</w:t>
      </w:r>
      <w:bookmarkEnd w:id="93"/>
      <w:r>
        <w:rPr>
          <w:rFonts w:hint="eastAsia" w:ascii="楷体_GB2312" w:hAnsi="方正小标宋简体" w:eastAsia="楷体_GB2312"/>
          <w:sz w:val="32"/>
          <w:szCs w:val="32"/>
        </w:rPr>
        <w:t>单位性质分布</w:t>
      </w:r>
      <w:r>
        <w:rPr>
          <w:rFonts w:hint="eastAsia" w:ascii="楷体_GB2312" w:hAnsi="方正小标宋简体" w:eastAsia="楷体_GB2312"/>
          <w:sz w:val="32"/>
          <w:szCs w:val="32"/>
        </w:rPr>
        <w:fldChar w:fldCharType="end"/>
      </w:r>
      <w:bookmarkEnd w:id="92"/>
    </w:p>
    <w:p>
      <w:pPr>
        <w:numPr>
          <w:ilvl w:val="0"/>
          <w:numId w:val="5"/>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总体单位性质分布</w:t>
      </w:r>
    </w:p>
    <w:p>
      <w:pPr>
        <w:ind w:firstLine="640" w:firstLineChars="200"/>
        <w:rPr>
          <w:rFonts w:ascii="Times New Roman" w:hAnsi="仿宋_GB2312" w:eastAsia="仿宋_GB2312" w:cs="Times New Roman"/>
          <w:sz w:val="32"/>
          <w:szCs w:val="36"/>
        </w:rPr>
      </w:pPr>
      <w:r>
        <w:rPr>
          <w:rFonts w:hint="eastAsia" w:ascii="Times New Roman" w:hAnsi="仿宋_GB2312" w:eastAsia="仿宋_GB2312" w:cs="Times New Roman"/>
          <w:kern w:val="0"/>
          <w:sz w:val="32"/>
          <w:szCs w:val="36"/>
        </w:rPr>
        <w:t>2021届毕业生最主要就业单位性质是“国有企业”，占2021届调查落实单位毕业生的33.7</w:t>
      </w:r>
      <w:r>
        <w:rPr>
          <w:rFonts w:hint="eastAsia" w:ascii="Times New Roman" w:hAnsi="仿宋_GB2312" w:eastAsia="仿宋_GB2312" w:cs="Times New Roman"/>
          <w:kern w:val="0"/>
          <w:sz w:val="32"/>
          <w:szCs w:val="36"/>
          <w:lang w:val="en-US" w:eastAsia="zh-CN"/>
        </w:rPr>
        <w:t>1</w:t>
      </w:r>
      <w:r>
        <w:rPr>
          <w:rFonts w:hint="eastAsia" w:ascii="Times New Roman" w:hAnsi="仿宋_GB2312" w:eastAsia="仿宋_GB2312" w:cs="Times New Roman"/>
          <w:kern w:val="0"/>
          <w:sz w:val="32"/>
          <w:szCs w:val="36"/>
        </w:rPr>
        <w:t>%；其次是“民营企业（含个体工商户）”，占比33.64%；第三为“其他企业”占比13.0</w:t>
      </w:r>
      <w:r>
        <w:rPr>
          <w:rFonts w:hint="eastAsia" w:ascii="Times New Roman" w:hAnsi="仿宋_GB2312" w:eastAsia="仿宋_GB2312" w:cs="Times New Roman"/>
          <w:kern w:val="0"/>
          <w:sz w:val="32"/>
          <w:szCs w:val="36"/>
          <w:lang w:val="en-US" w:eastAsia="zh-CN"/>
        </w:rPr>
        <w:t>5</w:t>
      </w:r>
      <w:r>
        <w:rPr>
          <w:rFonts w:hint="eastAsia" w:ascii="Times New Roman" w:hAnsi="仿宋_GB2312" w:eastAsia="仿宋_GB2312" w:cs="Times New Roman"/>
          <w:kern w:val="0"/>
          <w:sz w:val="32"/>
          <w:szCs w:val="36"/>
        </w:rPr>
        <w:t>%。另外，在“三资企业”占比1.</w:t>
      </w:r>
      <w:r>
        <w:rPr>
          <w:rFonts w:hint="eastAsia" w:ascii="Times New Roman" w:hAnsi="仿宋_GB2312" w:eastAsia="仿宋_GB2312" w:cs="Times New Roman"/>
          <w:kern w:val="0"/>
          <w:sz w:val="32"/>
          <w:szCs w:val="36"/>
          <w:lang w:val="en-US" w:eastAsia="zh-CN"/>
        </w:rPr>
        <w:t>69</w:t>
      </w:r>
      <w:r>
        <w:rPr>
          <w:rFonts w:hint="eastAsia" w:ascii="Times New Roman" w:hAnsi="仿宋_GB2312" w:eastAsia="仿宋_GB2312" w:cs="Times New Roman"/>
          <w:kern w:val="0"/>
          <w:sz w:val="32"/>
          <w:szCs w:val="36"/>
        </w:rPr>
        <w:t>%，在企业工作的毕业生占比82.</w:t>
      </w:r>
      <w:r>
        <w:rPr>
          <w:rFonts w:hint="eastAsia" w:ascii="Times New Roman" w:hAnsi="仿宋_GB2312" w:eastAsia="仿宋_GB2312" w:cs="Times New Roman"/>
          <w:kern w:val="0"/>
          <w:sz w:val="32"/>
          <w:szCs w:val="36"/>
          <w:lang w:val="en-US" w:eastAsia="zh-CN"/>
        </w:rPr>
        <w:t>09</w:t>
      </w:r>
      <w:r>
        <w:rPr>
          <w:rFonts w:hint="eastAsia" w:ascii="Times New Roman" w:hAnsi="仿宋_GB2312" w:eastAsia="仿宋_GB2312" w:cs="Times New Roman"/>
          <w:kern w:val="0"/>
          <w:sz w:val="32"/>
          <w:szCs w:val="36"/>
        </w:rPr>
        <w:t>%。具体毕业生就业单位性质情况如下图所示。</w:t>
      </w:r>
    </w:p>
    <w:p>
      <w:pPr>
        <w:jc w:val="center"/>
      </w:pPr>
      <w:r>
        <w:drawing>
          <wp:inline distT="0" distB="0" distL="114300" distR="114300">
            <wp:extent cx="4653280" cy="3072765"/>
            <wp:effectExtent l="0" t="0" r="13970" b="1333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pStyle w:val="36"/>
        <w:ind w:firstLine="0" w:firstLineChars="0"/>
      </w:pPr>
      <w:bookmarkStart w:id="94" w:name="_Toc26256"/>
      <w:r>
        <w:rPr>
          <w:rFonts w:hint="eastAsia"/>
        </w:rPr>
        <w:t>图3-1  2021届毕业生就业单位性质情况</w:t>
      </w:r>
      <w:bookmarkEnd w:id="94"/>
    </w:p>
    <w:p>
      <w:pPr>
        <w:numPr>
          <w:ilvl w:val="0"/>
          <w:numId w:val="5"/>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各专业单位性质分布（前三名）</w:t>
      </w:r>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具体各专业毕业生就业单位性质分布（前三名）情况如下表所示。</w:t>
      </w:r>
    </w:p>
    <w:p>
      <w:pPr>
        <w:pStyle w:val="36"/>
        <w:ind w:left="562" w:hanging="562"/>
      </w:pPr>
      <w:bookmarkStart w:id="95" w:name="_Toc7201"/>
      <w:bookmarkStart w:id="96" w:name="_Toc3935"/>
      <w:bookmarkStart w:id="97" w:name="_Toc14861"/>
      <w:r>
        <w:rPr>
          <w:rFonts w:hint="eastAsia"/>
        </w:rPr>
        <w:t>表3-</w:t>
      </w:r>
      <w:r>
        <w:rPr>
          <w:rFonts w:hint="eastAsia"/>
          <w:lang w:val="en-US" w:eastAsia="zh-CN"/>
        </w:rPr>
        <w:t>1</w:t>
      </w:r>
      <w:r>
        <w:rPr>
          <w:rFonts w:hint="eastAsia"/>
        </w:rPr>
        <w:t xml:space="preserve">  各专业2021届毕业生就业单位性质情况</w:t>
      </w:r>
      <w:bookmarkEnd w:id="95"/>
      <w:bookmarkEnd w:id="96"/>
      <w:bookmarkEnd w:id="97"/>
    </w:p>
    <w:tbl>
      <w:tblPr>
        <w:tblStyle w:val="17"/>
        <w:tblW w:w="8239" w:type="dxa"/>
        <w:jc w:val="center"/>
        <w:tblLayout w:type="fixed"/>
        <w:tblCellMar>
          <w:top w:w="0" w:type="dxa"/>
          <w:left w:w="108" w:type="dxa"/>
          <w:bottom w:w="0" w:type="dxa"/>
          <w:right w:w="108" w:type="dxa"/>
        </w:tblCellMar>
      </w:tblPr>
      <w:tblGrid>
        <w:gridCol w:w="2823"/>
        <w:gridCol w:w="1717"/>
        <w:gridCol w:w="1829"/>
        <w:gridCol w:w="1870"/>
      </w:tblGrid>
      <w:tr>
        <w:tblPrEx>
          <w:tblCellMar>
            <w:top w:w="0" w:type="dxa"/>
            <w:left w:w="108" w:type="dxa"/>
            <w:bottom w:w="0" w:type="dxa"/>
            <w:right w:w="108" w:type="dxa"/>
          </w:tblCellMar>
        </w:tblPrEx>
        <w:trPr>
          <w:trHeight w:val="283" w:hRule="atLeast"/>
          <w:tblHeader/>
          <w:jc w:val="center"/>
        </w:trPr>
        <w:tc>
          <w:tcPr>
            <w:tcW w:w="2823" w:type="dxa"/>
            <w:tcBorders>
              <w:top w:val="single" w:color="000000" w:sz="12" w:space="0"/>
              <w:left w:val="dotted" w:color="auto" w:sz="0" w:space="0"/>
              <w:bottom w:val="single" w:color="000000" w:sz="12" w:space="0"/>
              <w:right w:val="dotted" w:color="auto" w:sz="0" w:space="0"/>
            </w:tcBorders>
            <w:shd w:val="clear" w:color="auto" w:fill="4BACC6"/>
            <w:vAlign w:val="bottom"/>
          </w:tcPr>
          <w:p>
            <w:pPr>
              <w:jc w:val="center"/>
              <w:rPr>
                <w:rFonts w:asciiTheme="minorEastAsia" w:hAnsiTheme="minorEastAsia" w:eastAsiaTheme="minorEastAsia" w:cstheme="minorEastAsia"/>
                <w:color w:val="FFFFFF"/>
              </w:rPr>
            </w:pPr>
            <w:r>
              <w:rPr>
                <w:rFonts w:hint="eastAsia" w:asciiTheme="minorEastAsia" w:hAnsiTheme="minorEastAsia" w:eastAsiaTheme="minorEastAsia" w:cstheme="minorEastAsia"/>
                <w:b/>
                <w:bCs/>
                <w:color w:val="FFFFFF"/>
                <w:kern w:val="0"/>
              </w:rPr>
              <w:t>专业</w:t>
            </w:r>
          </w:p>
        </w:tc>
        <w:tc>
          <w:tcPr>
            <w:tcW w:w="5416" w:type="dxa"/>
            <w:gridSpan w:val="3"/>
            <w:tcBorders>
              <w:top w:val="single" w:color="000000" w:sz="12" w:space="0"/>
              <w:left w:val="dotted" w:color="auto" w:sz="0" w:space="0"/>
              <w:bottom w:val="single" w:color="000000" w:sz="12" w:space="0"/>
              <w:right w:val="dotted" w:color="auto" w:sz="0" w:space="0"/>
            </w:tcBorders>
            <w:shd w:val="clear" w:color="auto" w:fill="4BACC6"/>
            <w:vAlign w:val="bottom"/>
          </w:tcPr>
          <w:p>
            <w:pPr>
              <w:widowControl/>
              <w:jc w:val="center"/>
              <w:textAlignment w:val="bottom"/>
              <w:rPr>
                <w:rFonts w:asciiTheme="minorEastAsia" w:hAnsiTheme="minorEastAsia" w:eastAsiaTheme="minorEastAsia" w:cstheme="minorEastAsia"/>
                <w:b/>
                <w:bCs/>
                <w:color w:val="FFFFFF"/>
                <w:kern w:val="0"/>
              </w:rPr>
            </w:pPr>
            <w:r>
              <w:rPr>
                <w:rFonts w:hint="eastAsia" w:asciiTheme="minorEastAsia" w:hAnsiTheme="minorEastAsia" w:eastAsiaTheme="minorEastAsia" w:cstheme="minorEastAsia"/>
                <w:b/>
                <w:bCs/>
                <w:color w:val="FFFFFF"/>
                <w:kern w:val="0"/>
              </w:rPr>
              <w:t>单位性质前三位</w:t>
            </w:r>
          </w:p>
        </w:tc>
      </w:tr>
      <w:tr>
        <w:tblPrEx>
          <w:tblCellMar>
            <w:top w:w="0" w:type="dxa"/>
            <w:left w:w="108" w:type="dxa"/>
            <w:bottom w:w="0" w:type="dxa"/>
            <w:right w:w="108" w:type="dxa"/>
          </w:tblCellMar>
        </w:tblPrEx>
        <w:trPr>
          <w:trHeight w:val="283" w:hRule="atLeast"/>
          <w:jc w:val="center"/>
        </w:trPr>
        <w:tc>
          <w:tcPr>
            <w:tcW w:w="2823"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安全工程</w:t>
            </w:r>
          </w:p>
        </w:tc>
        <w:tc>
          <w:tcPr>
            <w:tcW w:w="1717" w:type="dxa"/>
            <w:tcBorders>
              <w:top w:val="single" w:color="000000" w:sz="12"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single" w:color="000000" w:sz="12"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党政机关</w:t>
            </w:r>
          </w:p>
        </w:tc>
        <w:tc>
          <w:tcPr>
            <w:tcW w:w="1870" w:type="dxa"/>
            <w:tcBorders>
              <w:top w:val="single" w:color="000000" w:sz="12"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三资企业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材料化学</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r>
              <w:rPr>
                <w:rStyle w:val="32"/>
                <w:rFonts w:ascii="Arial" w:hAnsi="Arial" w:cs="Arial"/>
                <w:color w:val="000000"/>
                <w:kern w:val="0"/>
              </w:rPr>
              <w:footnoteReference w:id="4"/>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财务管理</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测绘工程</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社会组织</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产品设计</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科研设计单位</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城市地下空间工程</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其他事业单位</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城乡规划</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科研设计单位</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其他事业单位</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道路桥梁与渡河工程</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地理信息科学</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三资企业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电气工程及其自动化</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电子信息工程</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其他事业单位</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动画</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法学</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翻译</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rPr>
                <w:rFonts w:asciiTheme="minorEastAsia" w:hAnsiTheme="minorEastAsia" w:eastAsiaTheme="minorEastAsia" w:cstheme="minorEastAsia"/>
                <w:color w:val="000000"/>
              </w:rPr>
            </w:pPr>
            <w:r>
              <w:rPr>
                <w:rFonts w:ascii="Arial" w:hAnsi="Arial" w:cs="Arial"/>
                <w:color w:val="000000"/>
                <w:kern w:val="0"/>
              </w:rPr>
              <w:t>三资企业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房地产开发与管理</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其他事业单位</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风景园林</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高分子材料与工程</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科研设计单位</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给排水科学与工程</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工程管理</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工程造价</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化学工程与工艺</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环境工程</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环境科学</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环境设计</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计算机科学与技术</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建筑电气与智能化</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党政机关</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建筑环境与能源应用工程</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三资企业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建筑学</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交通工程</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金融数学</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三资企业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勘查技术与工程</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劳动与社会保障</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rPr>
                <w:rFonts w:asciiTheme="minorEastAsia" w:hAnsiTheme="minorEastAsia" w:eastAsiaTheme="minorEastAsia" w:cstheme="minorEastAsia"/>
                <w:color w:val="000000"/>
              </w:rPr>
            </w:pPr>
            <w:r>
              <w:rPr>
                <w:rFonts w:ascii="Arial" w:hAnsi="Arial" w:cs="Arial"/>
                <w:color w:val="000000"/>
                <w:kern w:val="0"/>
              </w:rPr>
              <w:t>其他</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旅游管理</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能源与动力工程</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生物工程</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其他事业单位</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生物技术</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科研设计单位</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生物制药</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市场营销</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视觉传达设计</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中初教育单位</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数学与应用数学</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中初教育单位</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数字媒体技术</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其他事业单位</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水文与水资源工程</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科研设计单位</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土地资源管理</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rPr>
                <w:rFonts w:asciiTheme="minorEastAsia" w:hAnsiTheme="minorEastAsia" w:eastAsiaTheme="minorEastAsia" w:cstheme="minorEastAsia"/>
                <w:color w:val="000000"/>
              </w:rPr>
            </w:pPr>
            <w:r>
              <w:rPr>
                <w:rFonts w:ascii="Arial" w:hAnsi="Arial" w:cs="Arial"/>
                <w:color w:val="000000"/>
                <w:kern w:val="0"/>
              </w:rPr>
              <w:t>其他</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土木工程</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无机非金属材料工程</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rPr>
                <w:rFonts w:asciiTheme="minorEastAsia" w:hAnsiTheme="minorEastAsia" w:eastAsiaTheme="minorEastAsia" w:cstheme="minorEastAsia"/>
                <w:color w:val="000000"/>
              </w:rPr>
            </w:pPr>
            <w:r>
              <w:rPr>
                <w:rFonts w:ascii="Arial" w:hAnsi="Arial" w:cs="Arial"/>
                <w:color w:val="000000"/>
                <w:kern w:val="0"/>
              </w:rPr>
              <w:t>其他</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物联网工程</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其他企业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rPr>
            </w:pPr>
            <w:r>
              <w:rPr>
                <w:rFonts w:hint="eastAsia" w:ascii="楷体" w:hAnsi="楷体" w:eastAsia="楷体" w:cs="楷体"/>
                <w:color w:val="000000"/>
                <w:kern w:val="0"/>
              </w:rPr>
              <w:t>新能源科学与工程</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国有企业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民营企业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rPr>
            </w:pPr>
            <w:r>
              <w:rPr>
                <w:rFonts w:ascii="Arial" w:hAnsi="Arial" w:cs="Arial"/>
                <w:color w:val="000000"/>
                <w:kern w:val="0"/>
              </w:rPr>
              <w:t>中初教育单位</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kern w:val="0"/>
              </w:rPr>
            </w:pPr>
            <w:r>
              <w:rPr>
                <w:rFonts w:hint="eastAsia" w:ascii="楷体" w:hAnsi="楷体" w:eastAsia="楷体" w:cs="楷体"/>
                <w:color w:val="000000"/>
                <w:kern w:val="0"/>
              </w:rPr>
              <w:t>信息管理与信息系统</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kern w:val="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kern w:val="0"/>
              </w:rPr>
            </w:pPr>
            <w:r>
              <w:rPr>
                <w:rFonts w:ascii="Arial" w:hAnsi="Arial" w:cs="Arial"/>
                <w:color w:val="000000"/>
                <w:kern w:val="0"/>
              </w:rPr>
              <w:t>其他企业</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kern w:val="0"/>
              </w:rPr>
            </w:pPr>
            <w:r>
              <w:rPr>
                <w:rFonts w:ascii="Arial" w:hAnsi="Arial" w:cs="Arial"/>
                <w:color w:val="000000"/>
                <w:kern w:val="0"/>
              </w:rPr>
              <w:t>国有企业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kern w:val="0"/>
              </w:rPr>
            </w:pPr>
            <w:r>
              <w:rPr>
                <w:rFonts w:hint="eastAsia" w:ascii="楷体" w:hAnsi="楷体" w:eastAsia="楷体" w:cs="楷体"/>
                <w:color w:val="000000"/>
                <w:kern w:val="0"/>
              </w:rPr>
              <w:t>应用物理学</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kern w:val="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kern w:val="0"/>
              </w:rPr>
            </w:pPr>
            <w:r>
              <w:rPr>
                <w:rFonts w:ascii="Arial" w:hAnsi="Arial" w:cs="Arial"/>
                <w:color w:val="000000"/>
                <w:kern w:val="0"/>
              </w:rPr>
              <w:t>其他企业</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kern w:val="0"/>
              </w:rPr>
            </w:pPr>
            <w:r>
              <w:rPr>
                <w:rFonts w:ascii="Arial" w:hAnsi="Arial" w:cs="Arial"/>
                <w:color w:val="000000"/>
                <w:kern w:val="0"/>
              </w:rPr>
              <w:t>其他</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楷体" w:hAnsi="楷体" w:eastAsia="楷体" w:cs="楷体"/>
                <w:color w:val="000000"/>
                <w:kern w:val="0"/>
              </w:rPr>
            </w:pPr>
            <w:r>
              <w:rPr>
                <w:rFonts w:hint="eastAsia" w:ascii="楷体" w:hAnsi="楷体" w:eastAsia="楷体" w:cs="楷体"/>
                <w:color w:val="000000"/>
                <w:kern w:val="0"/>
              </w:rPr>
              <w:t>英语</w:t>
            </w:r>
          </w:p>
        </w:tc>
        <w:tc>
          <w:tcPr>
            <w:tcW w:w="1717"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kern w:val="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kern w:val="0"/>
              </w:rPr>
            </w:pPr>
            <w:r>
              <w:rPr>
                <w:rFonts w:ascii="Arial" w:hAnsi="Arial" w:cs="Arial"/>
                <w:color w:val="000000"/>
                <w:kern w:val="0"/>
              </w:rPr>
              <w:t>中初教育单位</w:t>
            </w:r>
          </w:p>
        </w:tc>
        <w:tc>
          <w:tcPr>
            <w:tcW w:w="1870" w:type="dxa"/>
            <w:tcBorders>
              <w:top w:val="dotted" w:color="auto" w:sz="4" w:space="0"/>
              <w:left w:val="dotted" w:color="auto" w:sz="0" w:space="0"/>
              <w:bottom w:val="dotted" w:color="auto" w:sz="0"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kern w:val="0"/>
              </w:rPr>
            </w:pPr>
            <w:r>
              <w:rPr>
                <w:rFonts w:ascii="Arial" w:hAnsi="Arial" w:cs="Arial"/>
                <w:color w:val="000000"/>
                <w:kern w:val="0"/>
              </w:rPr>
              <w:t>其他</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楷体" w:hAnsi="楷体" w:eastAsia="楷体" w:cs="楷体"/>
                <w:color w:val="000000"/>
                <w:kern w:val="0"/>
              </w:rPr>
            </w:pPr>
            <w:r>
              <w:rPr>
                <w:rFonts w:hint="eastAsia" w:ascii="楷体" w:hAnsi="楷体" w:eastAsia="楷体" w:cs="楷体"/>
                <w:color w:val="000000"/>
                <w:kern w:val="0"/>
              </w:rPr>
              <w:t>园林</w:t>
            </w:r>
          </w:p>
        </w:tc>
        <w:tc>
          <w:tcPr>
            <w:tcW w:w="1717"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kern w:val="0"/>
              </w:rPr>
            </w:pPr>
            <w:r>
              <w:rPr>
                <w:rFonts w:ascii="Arial" w:hAnsi="Arial" w:cs="Arial"/>
                <w:color w:val="000000"/>
                <w:kern w:val="0"/>
              </w:rPr>
              <w:t>民营企业</w:t>
            </w:r>
          </w:p>
        </w:tc>
        <w:tc>
          <w:tcPr>
            <w:tcW w:w="1829"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kern w:val="0"/>
              </w:rPr>
            </w:pPr>
            <w:r>
              <w:rPr>
                <w:rFonts w:ascii="Arial" w:hAnsi="Arial" w:cs="Arial"/>
                <w:color w:val="000000"/>
                <w:kern w:val="0"/>
              </w:rPr>
              <w:t>其他</w:t>
            </w:r>
          </w:p>
        </w:tc>
        <w:tc>
          <w:tcPr>
            <w:tcW w:w="1870" w:type="dxa"/>
            <w:tcBorders>
              <w:top w:val="dotted" w:color="auto" w:sz="4" w:space="0"/>
              <w:left w:val="dotted" w:color="auto" w:sz="0" w:space="0"/>
              <w:bottom w:val="dotted" w:color="auto" w:sz="0" w:space="0"/>
              <w:right w:val="dotted" w:color="auto" w:sz="0" w:space="0"/>
            </w:tcBorders>
            <w:shd w:val="clear" w:color="auto" w:fill="E7E7E7"/>
            <w:vAlign w:val="bottom"/>
          </w:tcPr>
          <w:p>
            <w:pPr>
              <w:widowControl/>
              <w:jc w:val="left"/>
              <w:textAlignment w:val="bottom"/>
              <w:rPr>
                <w:rFonts w:asciiTheme="minorEastAsia" w:hAnsiTheme="minorEastAsia" w:eastAsiaTheme="minorEastAsia" w:cstheme="minorEastAsia"/>
                <w:color w:val="000000"/>
                <w:kern w:val="0"/>
              </w:rPr>
            </w:pPr>
            <w:r>
              <w:rPr>
                <w:rFonts w:ascii="Arial" w:hAnsi="Arial" w:cs="Arial"/>
                <w:color w:val="000000"/>
                <w:kern w:val="0"/>
              </w:rPr>
              <w:t>国有企业</w:t>
            </w:r>
          </w:p>
        </w:tc>
      </w:tr>
      <w:tr>
        <w:tblPrEx>
          <w:tblCellMar>
            <w:top w:w="0" w:type="dxa"/>
            <w:left w:w="108" w:type="dxa"/>
            <w:bottom w:w="0" w:type="dxa"/>
            <w:right w:w="108" w:type="dxa"/>
          </w:tblCellMar>
        </w:tblPrEx>
        <w:trPr>
          <w:trHeight w:val="283" w:hRule="atLeast"/>
          <w:jc w:val="center"/>
        </w:trPr>
        <w:tc>
          <w:tcPr>
            <w:tcW w:w="2823"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jc w:val="left"/>
              <w:textAlignment w:val="center"/>
              <w:rPr>
                <w:rFonts w:ascii="楷体" w:hAnsi="楷体" w:eastAsia="楷体" w:cs="楷体"/>
                <w:color w:val="000000"/>
                <w:kern w:val="0"/>
              </w:rPr>
            </w:pPr>
            <w:r>
              <w:rPr>
                <w:rFonts w:hint="eastAsia" w:ascii="楷体" w:hAnsi="楷体" w:eastAsia="楷体" w:cs="楷体"/>
                <w:color w:val="000000"/>
                <w:kern w:val="0"/>
              </w:rPr>
              <w:t>自动化</w:t>
            </w:r>
          </w:p>
        </w:tc>
        <w:tc>
          <w:tcPr>
            <w:tcW w:w="1717" w:type="dxa"/>
            <w:tcBorders>
              <w:top w:val="dotted" w:color="auto" w:sz="4" w:space="0"/>
              <w:left w:val="dotted" w:color="auto" w:sz="0" w:space="0"/>
              <w:bottom w:val="single" w:color="000000" w:sz="12"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kern w:val="0"/>
              </w:rPr>
            </w:pPr>
            <w:r>
              <w:rPr>
                <w:rFonts w:ascii="Arial" w:hAnsi="Arial" w:cs="Arial"/>
                <w:color w:val="000000"/>
                <w:kern w:val="0"/>
              </w:rPr>
              <w:t>民营企业</w:t>
            </w:r>
          </w:p>
        </w:tc>
        <w:tc>
          <w:tcPr>
            <w:tcW w:w="1829" w:type="dxa"/>
            <w:tcBorders>
              <w:top w:val="dotted" w:color="auto" w:sz="4" w:space="0"/>
              <w:left w:val="dotted" w:color="auto" w:sz="0" w:space="0"/>
              <w:bottom w:val="single" w:color="000000" w:sz="12"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kern w:val="0"/>
              </w:rPr>
            </w:pPr>
            <w:r>
              <w:rPr>
                <w:rFonts w:ascii="Arial" w:hAnsi="Arial" w:cs="Arial"/>
                <w:color w:val="000000"/>
                <w:kern w:val="0"/>
              </w:rPr>
              <w:t>国有企业</w:t>
            </w:r>
          </w:p>
        </w:tc>
        <w:tc>
          <w:tcPr>
            <w:tcW w:w="1870" w:type="dxa"/>
            <w:tcBorders>
              <w:top w:val="dotted" w:color="auto" w:sz="4" w:space="0"/>
              <w:left w:val="dotted" w:color="auto" w:sz="0" w:space="0"/>
              <w:bottom w:val="single" w:color="000000" w:sz="12" w:space="0"/>
              <w:right w:val="dotted" w:color="auto" w:sz="0" w:space="0"/>
            </w:tcBorders>
            <w:shd w:val="clear" w:color="auto" w:fill="FFFFFF"/>
            <w:vAlign w:val="bottom"/>
          </w:tcPr>
          <w:p>
            <w:pPr>
              <w:widowControl/>
              <w:jc w:val="left"/>
              <w:textAlignment w:val="bottom"/>
              <w:rPr>
                <w:rFonts w:asciiTheme="minorEastAsia" w:hAnsiTheme="minorEastAsia" w:eastAsiaTheme="minorEastAsia" w:cstheme="minorEastAsia"/>
                <w:color w:val="000000"/>
                <w:kern w:val="0"/>
              </w:rPr>
            </w:pPr>
            <w:r>
              <w:rPr>
                <w:rFonts w:ascii="Arial" w:hAnsi="Arial" w:cs="Arial"/>
                <w:color w:val="000000"/>
                <w:kern w:val="0"/>
              </w:rPr>
              <w:t>其他事业单位</w:t>
            </w:r>
          </w:p>
        </w:tc>
      </w:tr>
    </w:tbl>
    <w:p>
      <w:pPr>
        <w:ind w:firstLine="640" w:firstLineChars="200"/>
        <w:outlineLvl w:val="2"/>
        <w:rPr>
          <w:rFonts w:ascii="楷体_GB2312" w:hAnsi="方正小标宋简体" w:eastAsia="楷体_GB2312"/>
          <w:sz w:val="32"/>
          <w:szCs w:val="32"/>
        </w:rPr>
      </w:pPr>
      <w:bookmarkStart w:id="98" w:name="_Toc13129"/>
      <w:r>
        <w:rPr>
          <w:rFonts w:hint="eastAsia" w:ascii="楷体_GB2312" w:hAnsi="方正小标宋简体" w:eastAsia="楷体_GB2312"/>
          <w:sz w:val="32"/>
          <w:szCs w:val="32"/>
        </w:rPr>
        <w:fldChar w:fldCharType="begin"/>
      </w:r>
      <w:r>
        <w:rPr>
          <w:rFonts w:hint="eastAsia" w:ascii="楷体_GB2312" w:hAnsi="方正小标宋简体" w:eastAsia="楷体_GB2312"/>
          <w:sz w:val="32"/>
          <w:szCs w:val="32"/>
        </w:rPr>
        <w:instrText xml:space="preserve"> HYPERLINK "" \l "_Toc8765_#_Toc8765_"</w:instrText>
      </w:r>
      <w:r>
        <w:rPr>
          <w:rFonts w:hint="eastAsia" w:ascii="楷体_GB2312" w:hAnsi="方正小标宋简体" w:eastAsia="楷体_GB2312"/>
          <w:sz w:val="32"/>
          <w:szCs w:val="32"/>
        </w:rPr>
        <w:fldChar w:fldCharType="separate"/>
      </w:r>
      <w:r>
        <w:rPr>
          <w:rFonts w:hint="eastAsia" w:ascii="楷体_GB2312" w:hAnsi="方正小标宋简体" w:eastAsia="楷体_GB2312"/>
          <w:sz w:val="32"/>
          <w:szCs w:val="32"/>
        </w:rPr>
        <w:t>（二）就业职业</w:t>
      </w:r>
      <w:r>
        <w:rPr>
          <w:rFonts w:hint="eastAsia" w:ascii="楷体_GB2312" w:hAnsi="方正小标宋简体" w:eastAsia="楷体_GB2312"/>
          <w:sz w:val="32"/>
          <w:szCs w:val="32"/>
        </w:rPr>
        <w:fldChar w:fldCharType="end"/>
      </w:r>
      <w:r>
        <w:rPr>
          <w:rFonts w:hint="eastAsia" w:ascii="楷体_GB2312" w:hAnsi="方正小标宋简体" w:eastAsia="楷体_GB2312"/>
          <w:sz w:val="32"/>
          <w:szCs w:val="32"/>
        </w:rPr>
        <w:t>类别分布</w:t>
      </w:r>
      <w:bookmarkEnd w:id="98"/>
    </w:p>
    <w:p>
      <w:pPr>
        <w:numPr>
          <w:ilvl w:val="0"/>
          <w:numId w:val="6"/>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总体职业类别分布</w:t>
      </w:r>
    </w:p>
    <w:p>
      <w:pPr>
        <w:jc w:val="center"/>
      </w:pPr>
      <w:r>
        <w:drawing>
          <wp:inline distT="0" distB="0" distL="114300" distR="114300">
            <wp:extent cx="3997960" cy="3135630"/>
            <wp:effectExtent l="0" t="0" r="2540" b="762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pStyle w:val="36"/>
        <w:ind w:firstLine="0" w:firstLineChars="0"/>
      </w:pPr>
      <w:bookmarkStart w:id="99" w:name="_Toc6210"/>
      <w:r>
        <w:rPr>
          <w:rFonts w:hint="eastAsia"/>
        </w:rPr>
        <w:t>图3-2  2021届毕业生就业单位性质情况</w:t>
      </w:r>
      <w:bookmarkEnd w:id="99"/>
    </w:p>
    <w:p>
      <w:pPr>
        <w:ind w:firstLine="640" w:firstLineChars="200"/>
        <w:rPr>
          <w:rFonts w:ascii="Times New Roman" w:hAnsi="仿宋_GB2312" w:eastAsia="仿宋_GB2312" w:cs="Times New Roman"/>
          <w:sz w:val="32"/>
          <w:szCs w:val="36"/>
        </w:rPr>
      </w:pPr>
      <w:r>
        <w:rPr>
          <w:rFonts w:hint="eastAsia" w:ascii="Times New Roman" w:hAnsi="仿宋_GB2312" w:eastAsia="仿宋_GB2312" w:cs="Times New Roman"/>
          <w:kern w:val="0"/>
          <w:sz w:val="32"/>
          <w:szCs w:val="36"/>
        </w:rPr>
        <w:t>2021届毕业生主要从事的职业排在前三位的分别是“工程技术人员”占2021届调查落实就业单位毕业生的42.95%；其次为“其他人员”占比19.</w:t>
      </w:r>
      <w:r>
        <w:rPr>
          <w:rFonts w:hint="eastAsia" w:ascii="Times New Roman" w:hAnsi="仿宋_GB2312" w:eastAsia="仿宋_GB2312" w:cs="Times New Roman"/>
          <w:kern w:val="0"/>
          <w:sz w:val="32"/>
          <w:szCs w:val="36"/>
          <w:lang w:val="en-US" w:eastAsia="zh-CN"/>
        </w:rPr>
        <w:t>32</w:t>
      </w:r>
      <w:r>
        <w:rPr>
          <w:rFonts w:hint="eastAsia" w:ascii="Times New Roman" w:hAnsi="仿宋_GB2312" w:eastAsia="仿宋_GB2312" w:cs="Times New Roman"/>
          <w:kern w:val="0"/>
          <w:sz w:val="32"/>
          <w:szCs w:val="36"/>
        </w:rPr>
        <w:t>%；第三为“其他专业技术人员”占比11.7</w:t>
      </w:r>
      <w:r>
        <w:rPr>
          <w:rFonts w:hint="eastAsia" w:ascii="Times New Roman" w:hAnsi="仿宋_GB2312" w:eastAsia="仿宋_GB2312" w:cs="Times New Roman"/>
          <w:kern w:val="0"/>
          <w:sz w:val="32"/>
          <w:szCs w:val="36"/>
          <w:lang w:val="en-US" w:eastAsia="zh-CN"/>
        </w:rPr>
        <w:t>8</w:t>
      </w:r>
      <w:r>
        <w:rPr>
          <w:rFonts w:hint="eastAsia" w:ascii="Times New Roman" w:hAnsi="仿宋_GB2312" w:eastAsia="仿宋_GB2312" w:cs="Times New Roman"/>
          <w:kern w:val="0"/>
          <w:sz w:val="32"/>
          <w:szCs w:val="36"/>
        </w:rPr>
        <w:t>%。具体毕业生就业职业类别情况见所示。</w:t>
      </w:r>
    </w:p>
    <w:p/>
    <w:p>
      <w:pPr>
        <w:numPr>
          <w:ilvl w:val="0"/>
          <w:numId w:val="6"/>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各专业职业类别分布（前三名）</w:t>
      </w:r>
    </w:p>
    <w:p>
      <w:pPr>
        <w:ind w:firstLine="640" w:firstLineChars="200"/>
        <w:rPr>
          <w:rFonts w:ascii="Times New Roman" w:hAnsi="Times New Roman" w:eastAsia="楷体"/>
          <w:b/>
          <w:sz w:val="28"/>
        </w:rPr>
      </w:pPr>
      <w:r>
        <w:rPr>
          <w:rFonts w:hint="eastAsia" w:ascii="Times New Roman" w:hAnsi="仿宋_GB2312" w:eastAsia="仿宋_GB2312" w:cs="Times New Roman"/>
          <w:kern w:val="0"/>
          <w:sz w:val="32"/>
          <w:szCs w:val="36"/>
        </w:rPr>
        <w:t>具体各专业毕业生就业单位职业类别分布（前三名）情况如下表所示。</w:t>
      </w:r>
    </w:p>
    <w:p>
      <w:pPr>
        <w:pStyle w:val="36"/>
        <w:ind w:left="562" w:hanging="562"/>
      </w:pPr>
      <w:bookmarkStart w:id="100" w:name="_Toc850"/>
      <w:bookmarkStart w:id="101" w:name="_Toc26767"/>
      <w:bookmarkStart w:id="102" w:name="_Toc19415"/>
      <w:r>
        <w:rPr>
          <w:rFonts w:hint="eastAsia"/>
        </w:rPr>
        <w:t>表3-</w:t>
      </w:r>
      <w:r>
        <w:rPr>
          <w:rFonts w:hint="eastAsia"/>
          <w:lang w:val="en-US" w:eastAsia="zh-CN"/>
        </w:rPr>
        <w:t>2</w:t>
      </w:r>
      <w:r>
        <w:rPr>
          <w:rFonts w:hint="eastAsia"/>
        </w:rPr>
        <w:t xml:space="preserve">  各专业2021届毕业生就业单位职业类别情况</w:t>
      </w:r>
      <w:bookmarkEnd w:id="100"/>
      <w:bookmarkEnd w:id="101"/>
      <w:bookmarkEnd w:id="102"/>
    </w:p>
    <w:tbl>
      <w:tblPr>
        <w:tblStyle w:val="17"/>
        <w:tblW w:w="8267" w:type="dxa"/>
        <w:jc w:val="center"/>
        <w:tblLayout w:type="fixed"/>
        <w:tblCellMar>
          <w:top w:w="0" w:type="dxa"/>
          <w:left w:w="108" w:type="dxa"/>
          <w:bottom w:w="0" w:type="dxa"/>
          <w:right w:w="108" w:type="dxa"/>
        </w:tblCellMar>
      </w:tblPr>
      <w:tblGrid>
        <w:gridCol w:w="2062"/>
        <w:gridCol w:w="2054"/>
        <w:gridCol w:w="2030"/>
        <w:gridCol w:w="2121"/>
      </w:tblGrid>
      <w:tr>
        <w:tblPrEx>
          <w:tblCellMar>
            <w:top w:w="0" w:type="dxa"/>
            <w:left w:w="108" w:type="dxa"/>
            <w:bottom w:w="0" w:type="dxa"/>
            <w:right w:w="108" w:type="dxa"/>
          </w:tblCellMar>
        </w:tblPrEx>
        <w:trPr>
          <w:trHeight w:val="283" w:hRule="atLeast"/>
          <w:tblHeader/>
          <w:jc w:val="center"/>
        </w:trPr>
        <w:tc>
          <w:tcPr>
            <w:tcW w:w="2062" w:type="dxa"/>
            <w:tcBorders>
              <w:top w:val="single" w:color="000000" w:sz="12" w:space="0"/>
              <w:left w:val="dotted" w:color="auto" w:sz="8" w:space="0"/>
              <w:bottom w:val="single" w:color="000000" w:sz="12" w:space="0"/>
              <w:right w:val="dotted" w:color="auto" w:sz="8" w:space="0"/>
            </w:tcBorders>
            <w:shd w:val="clear" w:color="auto" w:fill="4BACC6"/>
            <w:vAlign w:val="center"/>
          </w:tcPr>
          <w:p>
            <w:pPr>
              <w:spacing w:line="280" w:lineRule="exact"/>
              <w:jc w:val="center"/>
              <w:rPr>
                <w:rFonts w:asciiTheme="minorEastAsia" w:hAnsiTheme="minorEastAsia" w:eastAsiaTheme="minorEastAsia" w:cstheme="minorEastAsia"/>
                <w:b/>
                <w:bCs/>
                <w:color w:val="FFFFFF"/>
                <w:sz w:val="20"/>
                <w:szCs w:val="20"/>
              </w:rPr>
            </w:pPr>
            <w:r>
              <w:rPr>
                <w:rFonts w:hint="eastAsia" w:asciiTheme="minorEastAsia" w:hAnsiTheme="minorEastAsia" w:eastAsiaTheme="minorEastAsia" w:cstheme="minorEastAsia"/>
                <w:b/>
                <w:bCs/>
                <w:color w:val="FFFFFF"/>
                <w:sz w:val="20"/>
                <w:szCs w:val="20"/>
              </w:rPr>
              <w:t>专业</w:t>
            </w:r>
          </w:p>
        </w:tc>
        <w:tc>
          <w:tcPr>
            <w:tcW w:w="6205" w:type="dxa"/>
            <w:gridSpan w:val="3"/>
            <w:tcBorders>
              <w:top w:val="single" w:color="000000" w:sz="12" w:space="0"/>
              <w:left w:val="dotted" w:color="auto" w:sz="8" w:space="0"/>
              <w:bottom w:val="single" w:color="000000" w:sz="12" w:space="0"/>
              <w:right w:val="dotted" w:color="auto" w:sz="8" w:space="0"/>
            </w:tcBorders>
            <w:shd w:val="clear" w:color="auto" w:fill="4BACC6"/>
            <w:vAlign w:val="center"/>
          </w:tcPr>
          <w:p>
            <w:pPr>
              <w:widowControl/>
              <w:spacing w:line="280" w:lineRule="exact"/>
              <w:jc w:val="center"/>
              <w:textAlignment w:val="center"/>
              <w:rPr>
                <w:rFonts w:asciiTheme="minorEastAsia" w:hAnsiTheme="minorEastAsia" w:eastAsiaTheme="minorEastAsia" w:cstheme="minorEastAsia"/>
                <w:b/>
                <w:bCs/>
                <w:color w:val="FFFFFF"/>
                <w:kern w:val="0"/>
                <w:sz w:val="20"/>
                <w:szCs w:val="20"/>
              </w:rPr>
            </w:pPr>
            <w:r>
              <w:rPr>
                <w:rFonts w:hint="eastAsia" w:asciiTheme="minorEastAsia" w:hAnsiTheme="minorEastAsia" w:eastAsiaTheme="minorEastAsia" w:cstheme="minorEastAsia"/>
                <w:b/>
                <w:bCs/>
                <w:color w:val="FFFFFF"/>
                <w:kern w:val="0"/>
                <w:sz w:val="20"/>
                <w:szCs w:val="20"/>
              </w:rPr>
              <w:t>已落实工作所属职业类别前三位</w:t>
            </w:r>
          </w:p>
        </w:tc>
      </w:tr>
      <w:tr>
        <w:tblPrEx>
          <w:tblCellMar>
            <w:top w:w="0" w:type="dxa"/>
            <w:left w:w="108" w:type="dxa"/>
            <w:bottom w:w="0" w:type="dxa"/>
            <w:right w:w="108" w:type="dxa"/>
          </w:tblCellMar>
        </w:tblPrEx>
        <w:trPr>
          <w:trHeight w:val="283" w:hRule="atLeast"/>
          <w:jc w:val="center"/>
        </w:trPr>
        <w:tc>
          <w:tcPr>
            <w:tcW w:w="2062" w:type="dxa"/>
            <w:tcBorders>
              <w:top w:val="single" w:color="000000" w:sz="12"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安全工程</w:t>
            </w:r>
          </w:p>
        </w:tc>
        <w:tc>
          <w:tcPr>
            <w:tcW w:w="2054" w:type="dxa"/>
            <w:tcBorders>
              <w:top w:val="single" w:color="000000" w:sz="12"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single" w:color="000000" w:sz="12"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single" w:color="000000" w:sz="12"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材料化学</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财务管理</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经济业务人员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金融业务人员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测绘工程</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教学人员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产品设计</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文学艺术工作者</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城市地下空间工程</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商业和服务业人员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教学人员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城乡规划</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道路桥梁与渡河工程</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生产和运输设备操作人员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地理信息科学</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科学研究人员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电气工程及其自动化</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电子信息工程</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办事人员和有关人员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spacing w:line="280" w:lineRule="exact"/>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动画</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教学人员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法学</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法律专业人员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商业和服务业人员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翻译</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商业和服务业人员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教学人员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房地产开发与管理</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商业和服务业人员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风景园林</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农林牧渔业技术人员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高分子材料与工程</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科学研究人员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商业和服务业人员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给排水科学与工程</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工程管理</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经济业务人员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工程造价</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化学工程与工艺</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生产和运输设备操作人员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环境工程</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环境科学</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生产和运输设备操作人员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环境设计</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计算机科学与技术</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建筑电气与智能化</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公务员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建筑环境与能源应用工程</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生产和运输设备操作人员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建筑学</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交通工程</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金融数学</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教学人员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经济业务人员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勘查技术与工程</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劳动与社会保障</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办事人员和有关人员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旅游管理</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商业和服务业人员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办事人员和有关人员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能源与动力工程</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生物工程</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生物技术</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卫生专业技术人员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生物制药</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科学研究人员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市场营销</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商业和服务业人员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经济业务人员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视觉传达设计</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文学艺术工作者</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数学与应用数学</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教学人员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商业和服务业人员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数字媒体技术</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水文与水资源工程</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金融业务人员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土地资源管理</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spacing w:line="280" w:lineRule="exact"/>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spacing w:line="280" w:lineRule="exact"/>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土木工程</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生产和运输设备操作人员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无机非金属材料工程</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科学研究人员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spacing w:line="280" w:lineRule="exact"/>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物联网工程</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新能源科学与工程</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金融业务人员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商业和服务业人员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信息管理与信息系统</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应用物理学</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英语</w:t>
            </w:r>
          </w:p>
        </w:tc>
        <w:tc>
          <w:tcPr>
            <w:tcW w:w="2054"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教学人员</w:t>
            </w:r>
          </w:p>
        </w:tc>
        <w:tc>
          <w:tcPr>
            <w:tcW w:w="2030"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商业和服务业人员</w:t>
            </w:r>
          </w:p>
        </w:tc>
        <w:tc>
          <w:tcPr>
            <w:tcW w:w="2121" w:type="dxa"/>
            <w:tcBorders>
              <w:top w:val="dotted" w:color="auto" w:sz="8" w:space="0"/>
              <w:left w:val="dotted" w:color="auto" w:sz="8" w:space="0"/>
              <w:bottom w:val="dotted" w:color="auto" w:sz="8"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园林</w:t>
            </w:r>
          </w:p>
        </w:tc>
        <w:tc>
          <w:tcPr>
            <w:tcW w:w="2054"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030"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c>
          <w:tcPr>
            <w:tcW w:w="2121" w:type="dxa"/>
            <w:tcBorders>
              <w:top w:val="dotted" w:color="auto" w:sz="8" w:space="0"/>
              <w:left w:val="dotted" w:color="auto" w:sz="8" w:space="0"/>
              <w:bottom w:val="dotted" w:color="auto" w:sz="8" w:space="0"/>
              <w:right w:val="dotted" w:color="auto" w:sz="8"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r>
      <w:tr>
        <w:tblPrEx>
          <w:tblCellMar>
            <w:top w:w="0" w:type="dxa"/>
            <w:left w:w="108" w:type="dxa"/>
            <w:bottom w:w="0" w:type="dxa"/>
            <w:right w:w="108" w:type="dxa"/>
          </w:tblCellMar>
        </w:tblPrEx>
        <w:trPr>
          <w:trHeight w:val="283" w:hRule="atLeast"/>
          <w:jc w:val="center"/>
        </w:trPr>
        <w:tc>
          <w:tcPr>
            <w:tcW w:w="2062" w:type="dxa"/>
            <w:tcBorders>
              <w:top w:val="dotted" w:color="auto" w:sz="8" w:space="0"/>
              <w:left w:val="dotted" w:color="auto" w:sz="8" w:space="0"/>
              <w:bottom w:val="single" w:color="000000" w:sz="12" w:space="0"/>
              <w:right w:val="dotted" w:color="auto" w:sz="8"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自动化</w:t>
            </w:r>
          </w:p>
        </w:tc>
        <w:tc>
          <w:tcPr>
            <w:tcW w:w="2054" w:type="dxa"/>
            <w:tcBorders>
              <w:top w:val="dotted" w:color="auto" w:sz="8" w:space="0"/>
              <w:left w:val="dotted" w:color="auto" w:sz="8" w:space="0"/>
              <w:bottom w:val="single" w:color="000000" w:sz="12"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工程技术人员</w:t>
            </w:r>
          </w:p>
        </w:tc>
        <w:tc>
          <w:tcPr>
            <w:tcW w:w="2030" w:type="dxa"/>
            <w:tcBorders>
              <w:top w:val="dotted" w:color="auto" w:sz="8" w:space="0"/>
              <w:left w:val="dotted" w:color="auto" w:sz="8" w:space="0"/>
              <w:bottom w:val="single" w:color="000000" w:sz="12"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其他人员</w:t>
            </w:r>
          </w:p>
        </w:tc>
        <w:tc>
          <w:tcPr>
            <w:tcW w:w="2121" w:type="dxa"/>
            <w:tcBorders>
              <w:top w:val="dotted" w:color="auto" w:sz="8" w:space="0"/>
              <w:left w:val="dotted" w:color="auto" w:sz="8" w:space="0"/>
              <w:bottom w:val="single" w:color="000000" w:sz="12" w:space="0"/>
              <w:right w:val="dotted" w:color="auto" w:sz="8"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ascii="Arial" w:hAnsi="Arial" w:cs="Arial"/>
                <w:color w:val="000000"/>
                <w:kern w:val="0"/>
                <w:sz w:val="20"/>
                <w:szCs w:val="20"/>
              </w:rPr>
              <w:t>其他专业技术人员</w:t>
            </w:r>
          </w:p>
        </w:tc>
      </w:tr>
    </w:tbl>
    <w:p/>
    <w:p>
      <w:pPr>
        <w:ind w:firstLine="640" w:firstLineChars="200"/>
        <w:outlineLvl w:val="2"/>
        <w:rPr>
          <w:rFonts w:ascii="楷体_GB2312" w:hAnsi="方正小标宋简体" w:eastAsia="楷体_GB2312"/>
          <w:sz w:val="32"/>
          <w:szCs w:val="32"/>
        </w:rPr>
      </w:pPr>
      <w:bookmarkStart w:id="103" w:name="_Toc393"/>
      <w:r>
        <w:rPr>
          <w:rFonts w:hint="eastAsia" w:ascii="楷体_GB2312" w:hAnsi="方正小标宋简体" w:eastAsia="楷体_GB2312"/>
          <w:sz w:val="32"/>
          <w:szCs w:val="32"/>
        </w:rPr>
        <w:fldChar w:fldCharType="begin"/>
      </w:r>
      <w:r>
        <w:rPr>
          <w:rFonts w:hint="eastAsia" w:ascii="楷体_GB2312" w:hAnsi="方正小标宋简体" w:eastAsia="楷体_GB2312"/>
          <w:sz w:val="32"/>
          <w:szCs w:val="32"/>
        </w:rPr>
        <w:instrText xml:space="preserve"> HYPERLINK "" \l "_Toc27472_#_Toc27472_"</w:instrText>
      </w:r>
      <w:r>
        <w:rPr>
          <w:rFonts w:hint="eastAsia" w:ascii="楷体_GB2312" w:hAnsi="方正小标宋简体" w:eastAsia="楷体_GB2312"/>
          <w:sz w:val="32"/>
          <w:szCs w:val="32"/>
        </w:rPr>
        <w:fldChar w:fldCharType="separate"/>
      </w:r>
      <w:r>
        <w:rPr>
          <w:rFonts w:hint="eastAsia" w:ascii="楷体_GB2312" w:hAnsi="方正小标宋简体" w:eastAsia="楷体_GB2312"/>
          <w:sz w:val="32"/>
          <w:szCs w:val="32"/>
        </w:rPr>
        <w:t>（三）就业行业</w:t>
      </w:r>
      <w:r>
        <w:rPr>
          <w:rFonts w:hint="eastAsia" w:ascii="楷体_GB2312" w:hAnsi="方正小标宋简体" w:eastAsia="楷体_GB2312"/>
          <w:sz w:val="32"/>
          <w:szCs w:val="32"/>
        </w:rPr>
        <w:fldChar w:fldCharType="end"/>
      </w:r>
      <w:r>
        <w:rPr>
          <w:rFonts w:hint="eastAsia" w:ascii="楷体_GB2312" w:hAnsi="方正小标宋简体" w:eastAsia="楷体_GB2312"/>
          <w:sz w:val="32"/>
          <w:szCs w:val="32"/>
        </w:rPr>
        <w:t>分布</w:t>
      </w:r>
      <w:bookmarkEnd w:id="103"/>
    </w:p>
    <w:p>
      <w:pPr>
        <w:numPr>
          <w:ilvl w:val="0"/>
          <w:numId w:val="7"/>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总体行业类别分布</w:t>
      </w:r>
    </w:p>
    <w:p>
      <w:pPr>
        <w:ind w:firstLine="640" w:firstLineChars="200"/>
        <w:rPr>
          <w:rFonts w:ascii="Times New Roman" w:hAnsi="仿宋_GB2312" w:eastAsia="仿宋_GB2312" w:cs="Times New Roman"/>
          <w:sz w:val="32"/>
          <w:szCs w:val="36"/>
        </w:rPr>
      </w:pPr>
      <w:r>
        <w:rPr>
          <w:rFonts w:hint="eastAsia" w:ascii="Times New Roman" w:hAnsi="仿宋_GB2312" w:eastAsia="仿宋_GB2312" w:cs="Times New Roman"/>
          <w:kern w:val="0"/>
          <w:sz w:val="32"/>
          <w:szCs w:val="36"/>
        </w:rPr>
        <w:t>2021届毕业生就业行业类别中，从事“建筑业”就业总人数占2021届落实就业单位毕业生的35.8</w:t>
      </w:r>
      <w:r>
        <w:rPr>
          <w:rFonts w:hint="eastAsia" w:ascii="Times New Roman" w:hAnsi="仿宋_GB2312" w:eastAsia="仿宋_GB2312" w:cs="Times New Roman"/>
          <w:kern w:val="0"/>
          <w:sz w:val="32"/>
          <w:szCs w:val="36"/>
          <w:lang w:val="en-US" w:eastAsia="zh-CN"/>
        </w:rPr>
        <w:t>3</w:t>
      </w:r>
      <w:r>
        <w:rPr>
          <w:rFonts w:hint="eastAsia" w:ascii="Times New Roman" w:hAnsi="仿宋_GB2312" w:eastAsia="仿宋_GB2312" w:cs="Times New Roman"/>
          <w:kern w:val="0"/>
          <w:sz w:val="32"/>
          <w:szCs w:val="36"/>
        </w:rPr>
        <w:t>%；其次为“信息传输、软件和信息技术服务业”，占比10.5</w:t>
      </w:r>
      <w:r>
        <w:rPr>
          <w:rFonts w:hint="eastAsia" w:ascii="Times New Roman" w:hAnsi="仿宋_GB2312" w:eastAsia="仿宋_GB2312" w:cs="Times New Roman"/>
          <w:kern w:val="0"/>
          <w:sz w:val="32"/>
          <w:szCs w:val="36"/>
          <w:lang w:val="en-US" w:eastAsia="zh-CN"/>
        </w:rPr>
        <w:t>8</w:t>
      </w:r>
      <w:r>
        <w:rPr>
          <w:rFonts w:hint="eastAsia" w:ascii="Times New Roman" w:hAnsi="仿宋_GB2312" w:eastAsia="仿宋_GB2312" w:cs="Times New Roman"/>
          <w:kern w:val="0"/>
          <w:sz w:val="32"/>
          <w:szCs w:val="36"/>
        </w:rPr>
        <w:t>%；排名第三的为“制造业”占比9.8</w:t>
      </w:r>
      <w:r>
        <w:rPr>
          <w:rFonts w:hint="eastAsia" w:ascii="Times New Roman" w:hAnsi="仿宋_GB2312" w:eastAsia="仿宋_GB2312" w:cs="Times New Roman"/>
          <w:kern w:val="0"/>
          <w:sz w:val="32"/>
          <w:szCs w:val="36"/>
          <w:lang w:val="en-US" w:eastAsia="zh-CN"/>
        </w:rPr>
        <w:t>0</w:t>
      </w:r>
      <w:r>
        <w:rPr>
          <w:rFonts w:hint="eastAsia" w:ascii="Times New Roman" w:hAnsi="仿宋_GB2312" w:eastAsia="仿宋_GB2312" w:cs="Times New Roman"/>
          <w:kern w:val="0"/>
          <w:sz w:val="32"/>
          <w:szCs w:val="36"/>
        </w:rPr>
        <w:t>%；“教育”及“电力、热力、燃气及水生产和供应业”占比分别为7.83%和7.4</w:t>
      </w:r>
      <w:r>
        <w:rPr>
          <w:rFonts w:hint="eastAsia" w:ascii="Times New Roman" w:hAnsi="仿宋_GB2312" w:eastAsia="仿宋_GB2312" w:cs="Times New Roman"/>
          <w:kern w:val="0"/>
          <w:sz w:val="32"/>
          <w:szCs w:val="36"/>
          <w:lang w:val="en-US" w:eastAsia="zh-CN"/>
        </w:rPr>
        <w:t>0</w:t>
      </w:r>
      <w:r>
        <w:rPr>
          <w:rFonts w:hint="eastAsia" w:ascii="Times New Roman" w:hAnsi="仿宋_GB2312" w:eastAsia="仿宋_GB2312" w:cs="Times New Roman"/>
          <w:kern w:val="0"/>
          <w:sz w:val="32"/>
          <w:szCs w:val="36"/>
        </w:rPr>
        <w:t>%。具体毕业生就业行业</w:t>
      </w:r>
      <w:r>
        <w:rPr>
          <w:rFonts w:hint="eastAsia" w:ascii="Times New Roman" w:hAnsi="仿宋_GB2312" w:eastAsia="仿宋_GB2312" w:cs="Times New Roman"/>
          <w:kern w:val="0"/>
          <w:sz w:val="32"/>
          <w:szCs w:val="36"/>
          <w:lang w:eastAsia="zh-CN"/>
        </w:rPr>
        <w:t>类别</w:t>
      </w:r>
      <w:r>
        <w:rPr>
          <w:rFonts w:hint="eastAsia" w:ascii="Times New Roman" w:hAnsi="仿宋_GB2312" w:eastAsia="仿宋_GB2312" w:cs="Times New Roman"/>
          <w:kern w:val="0"/>
          <w:sz w:val="32"/>
          <w:szCs w:val="36"/>
        </w:rPr>
        <w:t>情况如下图所示。</w:t>
      </w:r>
    </w:p>
    <w:p>
      <w:pPr>
        <w:jc w:val="center"/>
      </w:pPr>
      <w:r>
        <w:drawing>
          <wp:inline distT="0" distB="0" distL="114300" distR="114300">
            <wp:extent cx="4445635" cy="3959225"/>
            <wp:effectExtent l="0" t="0" r="12065" b="317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pStyle w:val="36"/>
        <w:ind w:firstLine="0" w:firstLineChars="0"/>
      </w:pPr>
      <w:bookmarkStart w:id="104" w:name="_Toc16893"/>
      <w:r>
        <w:rPr>
          <w:rFonts w:hint="eastAsia"/>
        </w:rPr>
        <w:t>图3-3  2021届毕业生就业行业类别情况</w:t>
      </w:r>
      <w:bookmarkEnd w:id="104"/>
    </w:p>
    <w:p/>
    <w:p>
      <w:pPr>
        <w:numPr>
          <w:ilvl w:val="0"/>
          <w:numId w:val="7"/>
        </w:numPr>
        <w:ind w:left="0" w:firstLine="643" w:firstLineChars="200"/>
        <w:outlineLvl w:val="3"/>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各专业就业行业分布（前三名）</w:t>
      </w:r>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具体各专业毕业生就业单位行业类别（大类）分布（前三名）情况如下表所示。</w:t>
      </w:r>
    </w:p>
    <w:p>
      <w:pPr>
        <w:pStyle w:val="36"/>
        <w:ind w:left="562" w:hanging="562"/>
      </w:pPr>
      <w:bookmarkStart w:id="105" w:name="_Toc8549"/>
      <w:bookmarkStart w:id="106" w:name="_Toc27610"/>
      <w:bookmarkStart w:id="107" w:name="_Toc18317"/>
      <w:r>
        <w:rPr>
          <w:rFonts w:hint="eastAsia"/>
        </w:rPr>
        <w:t>表3-</w:t>
      </w:r>
      <w:r>
        <w:rPr>
          <w:rFonts w:hint="eastAsia"/>
          <w:lang w:val="en-US" w:eastAsia="zh-CN"/>
        </w:rPr>
        <w:t>3</w:t>
      </w:r>
      <w:r>
        <w:rPr>
          <w:rFonts w:hint="eastAsia"/>
        </w:rPr>
        <w:t xml:space="preserve">  各专业2021届毕业生就业单位行业类别（大类）情况</w:t>
      </w:r>
      <w:bookmarkEnd w:id="105"/>
      <w:bookmarkEnd w:id="106"/>
      <w:bookmarkEnd w:id="107"/>
    </w:p>
    <w:tbl>
      <w:tblPr>
        <w:tblStyle w:val="17"/>
        <w:tblW w:w="8271" w:type="dxa"/>
        <w:jc w:val="center"/>
        <w:tblLayout w:type="fixed"/>
        <w:tblCellMar>
          <w:top w:w="0" w:type="dxa"/>
          <w:left w:w="108" w:type="dxa"/>
          <w:bottom w:w="0" w:type="dxa"/>
          <w:right w:w="108" w:type="dxa"/>
        </w:tblCellMar>
      </w:tblPr>
      <w:tblGrid>
        <w:gridCol w:w="2053"/>
        <w:gridCol w:w="2072"/>
        <w:gridCol w:w="2072"/>
        <w:gridCol w:w="2074"/>
      </w:tblGrid>
      <w:tr>
        <w:tblPrEx>
          <w:tblCellMar>
            <w:top w:w="0" w:type="dxa"/>
            <w:left w:w="108" w:type="dxa"/>
            <w:bottom w:w="0" w:type="dxa"/>
            <w:right w:w="108" w:type="dxa"/>
          </w:tblCellMar>
        </w:tblPrEx>
        <w:trPr>
          <w:trHeight w:val="283" w:hRule="atLeast"/>
          <w:tblHeader/>
          <w:jc w:val="center"/>
        </w:trPr>
        <w:tc>
          <w:tcPr>
            <w:tcW w:w="2053"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spacing w:line="280" w:lineRule="exact"/>
              <w:jc w:val="center"/>
              <w:textAlignment w:val="center"/>
              <w:rPr>
                <w:rFonts w:asciiTheme="minorEastAsia" w:hAnsiTheme="minorEastAsia" w:eastAsiaTheme="minorEastAsia" w:cstheme="minorEastAsia"/>
                <w:b/>
                <w:bCs/>
                <w:color w:val="FFFFFF"/>
                <w:sz w:val="20"/>
                <w:szCs w:val="20"/>
              </w:rPr>
            </w:pPr>
            <w:r>
              <w:rPr>
                <w:rFonts w:hint="eastAsia" w:asciiTheme="minorEastAsia" w:hAnsiTheme="minorEastAsia" w:eastAsiaTheme="minorEastAsia" w:cstheme="minorEastAsia"/>
                <w:b/>
                <w:bCs/>
                <w:color w:val="FFFFFF"/>
                <w:sz w:val="20"/>
                <w:szCs w:val="20"/>
              </w:rPr>
              <w:t>专业</w:t>
            </w:r>
          </w:p>
        </w:tc>
        <w:tc>
          <w:tcPr>
            <w:tcW w:w="6218" w:type="dxa"/>
            <w:gridSpan w:val="3"/>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spacing w:line="280" w:lineRule="exact"/>
              <w:jc w:val="center"/>
              <w:textAlignment w:val="center"/>
              <w:rPr>
                <w:rFonts w:asciiTheme="minorEastAsia" w:hAnsiTheme="minorEastAsia" w:eastAsiaTheme="minorEastAsia" w:cstheme="minorEastAsia"/>
                <w:b/>
                <w:bCs/>
                <w:color w:val="FFFFFF"/>
                <w:kern w:val="0"/>
                <w:sz w:val="20"/>
                <w:szCs w:val="20"/>
              </w:rPr>
            </w:pPr>
            <w:r>
              <w:rPr>
                <w:rFonts w:hint="eastAsia" w:asciiTheme="minorEastAsia" w:hAnsiTheme="minorEastAsia" w:eastAsiaTheme="minorEastAsia" w:cstheme="minorEastAsia"/>
                <w:b/>
                <w:bCs/>
                <w:color w:val="FFFFFF"/>
                <w:kern w:val="0"/>
                <w:sz w:val="20"/>
                <w:szCs w:val="20"/>
              </w:rPr>
              <w:t>行业大类前三位</w:t>
            </w:r>
          </w:p>
        </w:tc>
      </w:tr>
      <w:tr>
        <w:tblPrEx>
          <w:tblCellMar>
            <w:top w:w="0" w:type="dxa"/>
            <w:left w:w="108" w:type="dxa"/>
            <w:bottom w:w="0" w:type="dxa"/>
            <w:right w:w="108" w:type="dxa"/>
          </w:tblCellMar>
        </w:tblPrEx>
        <w:trPr>
          <w:trHeight w:val="283" w:hRule="atLeast"/>
          <w:jc w:val="center"/>
        </w:trPr>
        <w:tc>
          <w:tcPr>
            <w:tcW w:w="2053"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安全工程</w:t>
            </w:r>
          </w:p>
        </w:tc>
        <w:tc>
          <w:tcPr>
            <w:tcW w:w="2072"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c>
          <w:tcPr>
            <w:tcW w:w="2074"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电力、热力、燃气及水生产和供应业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材料化学</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spacing w:line="280" w:lineRule="exact"/>
              <w:rPr>
                <w:rFonts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财务管理</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公共管理、社会保障和社会组织</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测绘工程</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信息传输、软件和信息技术服务业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教育</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产品设计</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文化、体育和娱乐业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教育</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城市地下空间工程</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教育</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城乡规划</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水利、环境和公共设施管理业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科学研究和技术服务业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道路桥梁与渡河工程</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公共管理、社会保障和社会组织</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地理信息科学</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信息传输、软件和信息技术服务业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水利、环境和公共设施管理业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批发和零售业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电气工程及其自动化</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电力、热力、燃气及水生产和供应业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电子信息工程</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科学研究和技术服务业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交通运输、仓储和邮政业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动画</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文化、体育和娱乐业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教育</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信息传输、软件和信息技术服务业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法学</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租赁和商务服务业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科学研究和技术服务业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居民服务、修理和其他服务业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翻译</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教育</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租赁和商务服务业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房地产开发与管理</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房地产业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租赁和商务服务业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风景园林</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公共管理、社会保障和社会组织</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农、林、牧、渔业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高分子材料与工程</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科学研究和技术服务业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信息传输、软件和信息技术服务业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给排水科学与工程</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水利、环境和公共设施管理业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科学研究和技术服务业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工程管理</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房地产业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水利、环境和公共设施管理业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工程造价</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房地产业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化学工程与工艺</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科学研究和技术服务业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教育</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环境工程</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水利、环境和公共设施管理业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环境科学</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水利、环境和公共设施管理业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农、林、牧、渔业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住宿和餐饮业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环境设计</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教育</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房地产业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计算机科学与技术</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信息传输、软件和信息技术服务业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金融业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教育</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建筑电气与智能化</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信息传输、软件和信息技术服务业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公共管理、社会保障和社会组织</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建筑环境与能源应用工程</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电力、热力、燃气及水生产和供应业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建筑学</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公共管理、社会保障和社会组织</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信息传输、软件和信息技术服务业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交通工程</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交通运输、仓储和邮政业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科学研究和技术服务业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金融数学</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教育</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金融业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勘查技术与工程</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卫生和社会工作</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劳动与社会保障</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信息传输、软件和信息技术服务业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文化、体育和娱乐业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旅游管理</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批发和零售业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房地产业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住宿和餐饮业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能源与动力工程</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电力、热力、燃气及水生产和供应业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生物工程</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科学研究和技术服务业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农、林、牧、渔业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生物技术</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科学研究和技术服务业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卫生和社会工作</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生物制药</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科学研究和技术服务业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卫生和社会工作</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市场营销</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批发和零售业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视觉传达设计</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文化、体育和娱乐业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信息传输、软件和信息技术服务业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教育</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数学与应用数学</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教育</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信息传输、软件和信息技术服务业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数字媒体技术</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信息传输、软件和信息技术服务业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文化、体育和娱乐业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水文与水资源工程</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水利、环境和公共设施管理业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金融业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土地资源管理</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rPr>
              <w:t>水利、环境和公共设施管理业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eastAsiaTheme="minorEastAsia" w:cstheme="minorEastAsia"/>
                <w:color w:val="000000"/>
                <w:kern w:val="0"/>
                <w:sz w:val="20"/>
                <w:szCs w:val="20"/>
              </w:rPr>
              <w:t>科学研究和技术服务业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土木工程</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信息传输、软件和信息技术服务业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电力、热力、燃气及水生产和供应业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无机非金属材料工程</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电力、热力、燃气及水生产和供应业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spacing w:line="280" w:lineRule="exact"/>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水利、环境和公共设施管理业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物联网工程</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信息传输、软件和信息技术服务业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批发和零售业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新能源科学与工程</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电力、热力、燃气及水生产和供应业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制造业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批发和零售业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信息管理与信息系统</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信息传输、软件和信息技术服务业</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制造业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科学研究和技术服务业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应用物理学</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制造业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农、林、牧、渔业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教育</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英语</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教育</w:t>
            </w:r>
          </w:p>
        </w:tc>
        <w:tc>
          <w:tcPr>
            <w:tcW w:w="207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制造业</w:t>
            </w:r>
          </w:p>
        </w:tc>
        <w:tc>
          <w:tcPr>
            <w:tcW w:w="2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批发和零售业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园林</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建筑业</w:t>
            </w:r>
          </w:p>
        </w:tc>
        <w:tc>
          <w:tcPr>
            <w:tcW w:w="207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信息传输、软件和信息技术服务业</w:t>
            </w:r>
          </w:p>
        </w:tc>
        <w:tc>
          <w:tcPr>
            <w:tcW w:w="2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农、林、牧、渔业</w:t>
            </w:r>
          </w:p>
        </w:tc>
      </w:tr>
      <w:tr>
        <w:tblPrEx>
          <w:tblCellMar>
            <w:top w:w="0" w:type="dxa"/>
            <w:left w:w="108" w:type="dxa"/>
            <w:bottom w:w="0" w:type="dxa"/>
            <w:right w:w="108" w:type="dxa"/>
          </w:tblCellMar>
        </w:tblPrEx>
        <w:trPr>
          <w:trHeight w:val="283" w:hRule="atLeast"/>
          <w:jc w:val="center"/>
        </w:trPr>
        <w:tc>
          <w:tcPr>
            <w:tcW w:w="2053"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spacing w:line="280" w:lineRule="exact"/>
              <w:textAlignment w:val="center"/>
              <w:rPr>
                <w:rFonts w:ascii="楷体" w:hAnsi="楷体" w:eastAsia="楷体" w:cs="楷体"/>
                <w:color w:val="000000"/>
                <w:kern w:val="0"/>
                <w:sz w:val="20"/>
                <w:szCs w:val="20"/>
              </w:rPr>
            </w:pPr>
            <w:r>
              <w:rPr>
                <w:rFonts w:hint="eastAsia" w:ascii="楷体" w:hAnsi="楷体" w:eastAsia="楷体" w:cs="楷体"/>
                <w:color w:val="000000"/>
                <w:kern w:val="0"/>
                <w:sz w:val="20"/>
                <w:szCs w:val="20"/>
              </w:rPr>
              <w:t>自动化</w:t>
            </w:r>
          </w:p>
        </w:tc>
        <w:tc>
          <w:tcPr>
            <w:tcW w:w="2072"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信息传输、软件和信息技术服务业</w:t>
            </w:r>
          </w:p>
        </w:tc>
        <w:tc>
          <w:tcPr>
            <w:tcW w:w="2072"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制造业</w:t>
            </w:r>
          </w:p>
        </w:tc>
        <w:tc>
          <w:tcPr>
            <w:tcW w:w="2074"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spacing w:line="280" w:lineRule="exact"/>
              <w:textAlignment w:val="bottom"/>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科学研究和技术服务业</w:t>
            </w:r>
          </w:p>
        </w:tc>
      </w:tr>
    </w:tbl>
    <w:p/>
    <w:p>
      <w:pPr>
        <w:ind w:firstLine="640" w:firstLineChars="200"/>
        <w:outlineLvl w:val="2"/>
        <w:rPr>
          <w:rFonts w:ascii="楷体_GB2312" w:hAnsi="方正小标宋简体" w:eastAsia="楷体_GB2312"/>
          <w:sz w:val="32"/>
          <w:szCs w:val="32"/>
        </w:rPr>
      </w:pPr>
      <w:bookmarkStart w:id="108" w:name="_Toc3090"/>
      <w:r>
        <w:rPr>
          <w:rFonts w:hint="eastAsia" w:ascii="楷体_GB2312" w:hAnsi="方正小标宋简体" w:eastAsia="楷体_GB2312"/>
          <w:sz w:val="32"/>
          <w:szCs w:val="32"/>
        </w:rPr>
        <w:fldChar w:fldCharType="begin"/>
      </w:r>
      <w:r>
        <w:rPr>
          <w:rFonts w:hint="eastAsia" w:ascii="楷体_GB2312" w:hAnsi="方正小标宋简体" w:eastAsia="楷体_GB2312"/>
          <w:sz w:val="32"/>
          <w:szCs w:val="32"/>
        </w:rPr>
        <w:instrText xml:space="preserve"> HYPERLINK "" \l "_Toc24241_#_Toc24241_"</w:instrText>
      </w:r>
      <w:r>
        <w:rPr>
          <w:rFonts w:hint="eastAsia" w:ascii="楷体_GB2312" w:hAnsi="方正小标宋简体" w:eastAsia="楷体_GB2312"/>
          <w:sz w:val="32"/>
          <w:szCs w:val="32"/>
        </w:rPr>
        <w:fldChar w:fldCharType="separate"/>
      </w:r>
      <w:r>
        <w:rPr>
          <w:rFonts w:hint="eastAsia" w:ascii="楷体_GB2312" w:hAnsi="方正小标宋简体" w:eastAsia="楷体_GB2312"/>
          <w:sz w:val="32"/>
          <w:szCs w:val="32"/>
        </w:rPr>
        <w:t>（四）毕业生就业单位规模模分布</w:t>
      </w:r>
      <w:r>
        <w:rPr>
          <w:rFonts w:hint="eastAsia" w:ascii="楷体_GB2312" w:hAnsi="方正小标宋简体" w:eastAsia="楷体_GB2312"/>
          <w:sz w:val="32"/>
          <w:szCs w:val="32"/>
        </w:rPr>
        <w:fldChar w:fldCharType="end"/>
      </w:r>
      <w:bookmarkEnd w:id="108"/>
    </w:p>
    <w:p>
      <w:pPr>
        <w:ind w:firstLine="640" w:firstLineChars="200"/>
        <w:rPr>
          <w:rFonts w:hint="eastAsia" w:ascii="Times New Roman" w:hAnsi="仿宋_GB2312" w:eastAsia="仿宋_GB2312" w:cs="Times New Roman"/>
          <w:kern w:val="0"/>
          <w:sz w:val="32"/>
          <w:szCs w:val="36"/>
          <w:lang w:eastAsia="zh-CN"/>
        </w:rPr>
      </w:pPr>
      <w:r>
        <w:rPr>
          <w:rFonts w:hint="eastAsia" w:ascii="Times New Roman" w:hAnsi="仿宋_GB2312" w:eastAsia="仿宋_GB2312" w:cs="Times New Roman"/>
          <w:color w:val="auto"/>
          <w:kern w:val="0"/>
          <w:sz w:val="32"/>
          <w:szCs w:val="36"/>
        </w:rPr>
        <w:t>在2021届毕业生调查中，选择就业单位性质为企业的</w:t>
      </w:r>
      <w:r>
        <w:rPr>
          <w:rFonts w:hint="eastAsia" w:ascii="Times New Roman" w:hAnsi="仿宋_GB2312" w:eastAsia="仿宋_GB2312" w:cs="Times New Roman"/>
          <w:color w:val="auto"/>
          <w:kern w:val="0"/>
          <w:sz w:val="32"/>
          <w:szCs w:val="36"/>
          <w:lang w:eastAsia="zh-CN"/>
        </w:rPr>
        <w:t>1</w:t>
      </w:r>
      <w:r>
        <w:rPr>
          <w:rFonts w:hint="eastAsia" w:ascii="Times New Roman" w:hAnsi="仿宋_GB2312" w:eastAsia="仿宋_GB2312" w:cs="Times New Roman"/>
          <w:color w:val="auto"/>
          <w:kern w:val="0"/>
          <w:sz w:val="32"/>
          <w:szCs w:val="36"/>
          <w:lang w:val="en-US" w:eastAsia="zh-CN"/>
        </w:rPr>
        <w:t>164</w:t>
      </w:r>
      <w:r>
        <w:rPr>
          <w:rFonts w:hint="eastAsia" w:ascii="Times New Roman" w:hAnsi="仿宋_GB2312" w:eastAsia="仿宋_GB2312" w:cs="Times New Roman"/>
          <w:color w:val="auto"/>
          <w:kern w:val="0"/>
          <w:sz w:val="32"/>
          <w:szCs w:val="36"/>
        </w:rPr>
        <w:t>名毕业生，反馈</w:t>
      </w:r>
      <w:r>
        <w:rPr>
          <w:rFonts w:hint="eastAsia" w:ascii="Times New Roman" w:hAnsi="仿宋_GB2312" w:eastAsia="仿宋_GB2312" w:cs="Times New Roman"/>
          <w:kern w:val="0"/>
          <w:sz w:val="32"/>
          <w:szCs w:val="36"/>
        </w:rPr>
        <w:t>所就业企业规模排名前三的为：第一位“小微企业”占2021届调查毕业生就职于企业的23.</w:t>
      </w:r>
      <w:r>
        <w:rPr>
          <w:rFonts w:hint="eastAsia" w:ascii="Times New Roman" w:hAnsi="仿宋_GB2312" w:eastAsia="仿宋_GB2312" w:cs="Times New Roman"/>
          <w:kern w:val="0"/>
          <w:sz w:val="32"/>
          <w:szCs w:val="36"/>
          <w:lang w:val="en-US" w:eastAsia="zh-CN"/>
        </w:rPr>
        <w:t>71</w:t>
      </w:r>
      <w:r>
        <w:rPr>
          <w:rFonts w:hint="eastAsia" w:ascii="Times New Roman" w:hAnsi="仿宋_GB2312" w:eastAsia="仿宋_GB2312" w:cs="Times New Roman"/>
          <w:kern w:val="0"/>
          <w:sz w:val="32"/>
          <w:szCs w:val="36"/>
        </w:rPr>
        <w:t>%；第二位“世界500强企业”占比23.</w:t>
      </w:r>
      <w:r>
        <w:rPr>
          <w:rFonts w:hint="eastAsia" w:ascii="Times New Roman" w:hAnsi="仿宋_GB2312" w:eastAsia="仿宋_GB2312" w:cs="Times New Roman"/>
          <w:kern w:val="0"/>
          <w:sz w:val="32"/>
          <w:szCs w:val="36"/>
          <w:lang w:val="en-US" w:eastAsia="zh-CN"/>
        </w:rPr>
        <w:t>20</w:t>
      </w:r>
      <w:r>
        <w:rPr>
          <w:rFonts w:hint="eastAsia" w:ascii="Times New Roman" w:hAnsi="仿宋_GB2312" w:eastAsia="仿宋_GB2312" w:cs="Times New Roman"/>
          <w:kern w:val="0"/>
          <w:sz w:val="32"/>
          <w:szCs w:val="36"/>
        </w:rPr>
        <w:t>%；位于第三位的是“其他大型企业”占比21.8</w:t>
      </w:r>
      <w:r>
        <w:rPr>
          <w:rFonts w:hint="eastAsia" w:ascii="Times New Roman" w:hAnsi="仿宋_GB2312" w:eastAsia="仿宋_GB2312" w:cs="Times New Roman"/>
          <w:kern w:val="0"/>
          <w:sz w:val="32"/>
          <w:szCs w:val="36"/>
          <w:lang w:val="en-US" w:eastAsia="zh-CN"/>
        </w:rPr>
        <w:t>2</w:t>
      </w:r>
      <w:r>
        <w:rPr>
          <w:rFonts w:hint="eastAsia" w:ascii="Times New Roman" w:hAnsi="仿宋_GB2312" w:eastAsia="仿宋_GB2312" w:cs="Times New Roman"/>
          <w:kern w:val="0"/>
          <w:sz w:val="32"/>
          <w:szCs w:val="36"/>
        </w:rPr>
        <w:t>%；在“中型企业”就业占比21.</w:t>
      </w:r>
      <w:r>
        <w:rPr>
          <w:rFonts w:hint="eastAsia" w:ascii="Times New Roman" w:hAnsi="仿宋_GB2312" w:eastAsia="仿宋_GB2312" w:cs="Times New Roman"/>
          <w:kern w:val="0"/>
          <w:sz w:val="32"/>
          <w:szCs w:val="36"/>
          <w:lang w:val="en-US" w:eastAsia="zh-CN"/>
        </w:rPr>
        <w:t>30</w:t>
      </w:r>
      <w:r>
        <w:rPr>
          <w:rFonts w:hint="eastAsia" w:ascii="Times New Roman" w:hAnsi="仿宋_GB2312" w:eastAsia="仿宋_GB2312" w:cs="Times New Roman"/>
          <w:kern w:val="0"/>
          <w:sz w:val="32"/>
          <w:szCs w:val="36"/>
        </w:rPr>
        <w:t>%。可见，2021届毕业生就职的企业以大中小型企业均有分布，大中型企业比重较高。具体2021届毕业生就业企业规模情况如下图所示。</w:t>
      </w:r>
    </w:p>
    <w:p>
      <w:pPr>
        <w:jc w:val="center"/>
      </w:pPr>
      <w:r>
        <w:drawing>
          <wp:inline distT="0" distB="0" distL="114300" distR="114300">
            <wp:extent cx="4581525" cy="2188845"/>
            <wp:effectExtent l="0" t="0" r="0" b="0"/>
            <wp:docPr id="98"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pStyle w:val="36"/>
        <w:ind w:firstLine="0" w:firstLineChars="0"/>
      </w:pPr>
      <w:bookmarkStart w:id="109" w:name="_Toc19539"/>
      <w:r>
        <w:rPr>
          <w:rFonts w:hint="eastAsia"/>
        </w:rPr>
        <w:t>图3-4  2021届毕业生就业企业规模情况</w:t>
      </w:r>
      <w:bookmarkEnd w:id="109"/>
    </w:p>
    <w:p/>
    <w:p>
      <w:pPr>
        <w:ind w:firstLine="640" w:firstLineChars="200"/>
        <w:outlineLvl w:val="1"/>
        <w:rPr>
          <w:rFonts w:ascii="黑体" w:hAnsi="黑体" w:eastAsia="黑体"/>
          <w:sz w:val="32"/>
          <w:szCs w:val="32"/>
        </w:rPr>
      </w:pPr>
      <w:bookmarkStart w:id="110" w:name="_Toc10122"/>
      <w:r>
        <w:rPr>
          <w:rFonts w:hint="eastAsia" w:ascii="黑体" w:hAnsi="黑体" w:eastAsia="黑体"/>
          <w:sz w:val="32"/>
          <w:szCs w:val="32"/>
        </w:rPr>
        <w:t>二、毕业生服务国家需求情况</w:t>
      </w:r>
      <w:bookmarkEnd w:id="110"/>
    </w:p>
    <w:p>
      <w:pPr>
        <w:ind w:firstLine="640" w:firstLineChars="200"/>
        <w:outlineLvl w:val="2"/>
        <w:rPr>
          <w:rFonts w:ascii="楷体_GB2312" w:hAnsi="方正小标宋简体" w:eastAsia="楷体_GB2312"/>
          <w:sz w:val="32"/>
          <w:szCs w:val="32"/>
        </w:rPr>
      </w:pPr>
      <w:bookmarkStart w:id="111" w:name="_Toc4891"/>
      <w:r>
        <w:rPr>
          <w:rFonts w:hint="eastAsia" w:ascii="楷体_GB2312" w:hAnsi="方正小标宋简体" w:eastAsia="楷体_GB2312"/>
          <w:sz w:val="32"/>
          <w:szCs w:val="32"/>
        </w:rPr>
        <w:t>（一）毕业生服务基层项目情况</w:t>
      </w:r>
      <w:bookmarkEnd w:id="111"/>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从2021届毕业生调查反馈的就业去向中，选择到基层就业的毕业生共计21人（参加“国家基层项目”和“地方基层项目”分别为8人和13人）。</w:t>
      </w:r>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在国家基层项目中，2021毕业生参与的基层项目最多的为“三支一扶”，共有4人参与，占到国家基层就业毕业生总人数的50.00%。在服务地方基层项目中，2021届毕业生参与的基层项目最多的为“其他”，共有11人参与，占到地方基层就业毕业生总人数的84.62%，另有两名“选调生”。具体2021届毕业生到基层就业情况如下图所示。</w:t>
      </w:r>
    </w:p>
    <w:p>
      <w:pPr>
        <w:spacing w:line="560" w:lineRule="exact"/>
        <w:ind w:firstLine="420" w:firstLineChars="200"/>
        <w:rPr>
          <w:rFonts w:ascii="Times New Roman" w:hAnsi="仿宋_GB2312" w:eastAsia="仿宋_GB2312" w:cs="Times New Roman"/>
          <w:kern w:val="0"/>
          <w:sz w:val="32"/>
          <w:szCs w:val="36"/>
        </w:rPr>
      </w:pPr>
      <w:r>
        <w:drawing>
          <wp:anchor distT="0" distB="0" distL="114300" distR="114300" simplePos="0" relativeHeight="251666432" behindDoc="1" locked="0" layoutInCell="1" allowOverlap="1">
            <wp:simplePos x="0" y="0"/>
            <wp:positionH relativeFrom="column">
              <wp:posOffset>2812415</wp:posOffset>
            </wp:positionH>
            <wp:positionV relativeFrom="paragraph">
              <wp:posOffset>171450</wp:posOffset>
            </wp:positionV>
            <wp:extent cx="2184400" cy="2080895"/>
            <wp:effectExtent l="0" t="0" r="0" b="0"/>
            <wp:wrapNone/>
            <wp:docPr id="10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r>
        <w:drawing>
          <wp:anchor distT="0" distB="0" distL="114300" distR="114300" simplePos="0" relativeHeight="251667456" behindDoc="1" locked="0" layoutInCell="1" allowOverlap="1">
            <wp:simplePos x="0" y="0"/>
            <wp:positionH relativeFrom="column">
              <wp:posOffset>542925</wp:posOffset>
            </wp:positionH>
            <wp:positionV relativeFrom="paragraph">
              <wp:posOffset>-107950</wp:posOffset>
            </wp:positionV>
            <wp:extent cx="2129790" cy="2479040"/>
            <wp:effectExtent l="0" t="0" r="0" b="0"/>
            <wp:wrapNone/>
            <wp:docPr id="10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p>
    <w:p>
      <w:pPr>
        <w:spacing w:line="560" w:lineRule="exact"/>
        <w:ind w:firstLine="640" w:firstLineChars="200"/>
        <w:rPr>
          <w:rFonts w:ascii="Times New Roman" w:hAnsi="仿宋_GB2312" w:eastAsia="仿宋_GB2312" w:cs="Times New Roman"/>
          <w:kern w:val="0"/>
          <w:sz w:val="32"/>
          <w:szCs w:val="36"/>
        </w:rPr>
      </w:pPr>
    </w:p>
    <w:p>
      <w:pPr>
        <w:pStyle w:val="36"/>
        <w:spacing w:line="400" w:lineRule="exact"/>
        <w:ind w:left="561" w:leftChars="267" w:firstLine="1124" w:firstLineChars="400"/>
        <w:jc w:val="left"/>
      </w:pPr>
    </w:p>
    <w:p>
      <w:pPr>
        <w:pStyle w:val="36"/>
        <w:spacing w:line="400" w:lineRule="exact"/>
        <w:ind w:firstLine="1968" w:firstLineChars="700"/>
        <w:jc w:val="left"/>
      </w:pPr>
      <w:bookmarkStart w:id="112" w:name="_Toc7683"/>
      <w:bookmarkStart w:id="113" w:name="_Toc25612"/>
      <w:bookmarkStart w:id="114" w:name="_Toc19662"/>
      <w:bookmarkStart w:id="115" w:name="_Toc27317"/>
      <w:bookmarkStart w:id="116" w:name="_Toc5808"/>
      <w:bookmarkStart w:id="117" w:name="_Toc8618"/>
      <w:r>
        <w:rPr>
          <w:rFonts w:hint="eastAsia"/>
        </w:rPr>
        <w:t>国家基层                  地方基层</w:t>
      </w:r>
      <w:bookmarkEnd w:id="112"/>
      <w:bookmarkEnd w:id="113"/>
      <w:bookmarkEnd w:id="114"/>
      <w:bookmarkEnd w:id="115"/>
      <w:bookmarkEnd w:id="116"/>
      <w:bookmarkEnd w:id="117"/>
      <w:bookmarkStart w:id="118" w:name="_Toc29018"/>
      <w:bookmarkStart w:id="119" w:name="_Toc16150"/>
    </w:p>
    <w:p>
      <w:pPr>
        <w:pStyle w:val="36"/>
        <w:spacing w:line="400" w:lineRule="exact"/>
        <w:ind w:firstLine="2249" w:firstLineChars="800"/>
        <w:jc w:val="left"/>
        <w:rPr>
          <w:rFonts w:hAnsi="仿宋_GB2312" w:eastAsia="仿宋_GB2312" w:cs="Times New Roman"/>
          <w:kern w:val="0"/>
          <w:sz w:val="32"/>
          <w:szCs w:val="36"/>
        </w:rPr>
      </w:pPr>
      <w:bookmarkStart w:id="120" w:name="_Toc31599"/>
      <w:bookmarkStart w:id="121" w:name="_Toc1018"/>
      <w:bookmarkStart w:id="122" w:name="_Toc7259"/>
      <w:bookmarkStart w:id="123" w:name="_Toc19088"/>
      <w:r>
        <w:rPr>
          <w:rFonts w:hint="eastAsia"/>
        </w:rPr>
        <w:t>项目                      项目</w:t>
      </w:r>
      <w:bookmarkEnd w:id="118"/>
      <w:bookmarkEnd w:id="119"/>
      <w:bookmarkEnd w:id="120"/>
      <w:bookmarkEnd w:id="121"/>
      <w:bookmarkEnd w:id="122"/>
      <w:bookmarkEnd w:id="123"/>
    </w:p>
    <w:p>
      <w:pPr>
        <w:spacing w:line="560" w:lineRule="exact"/>
        <w:ind w:firstLine="640" w:firstLineChars="200"/>
        <w:rPr>
          <w:rFonts w:ascii="Times New Roman" w:hAnsi="仿宋_GB2312" w:eastAsia="仿宋_GB2312" w:cs="Times New Roman"/>
          <w:kern w:val="0"/>
          <w:sz w:val="32"/>
          <w:szCs w:val="36"/>
        </w:rPr>
      </w:pPr>
    </w:p>
    <w:p>
      <w:pPr>
        <w:spacing w:line="560" w:lineRule="exact"/>
        <w:ind w:firstLine="640" w:firstLineChars="200"/>
        <w:rPr>
          <w:rFonts w:ascii="Times New Roman" w:hAnsi="仿宋_GB2312" w:eastAsia="仿宋_GB2312" w:cs="Times New Roman"/>
          <w:kern w:val="0"/>
          <w:sz w:val="32"/>
          <w:szCs w:val="36"/>
        </w:rPr>
      </w:pPr>
    </w:p>
    <w:p>
      <w:pPr>
        <w:pStyle w:val="36"/>
        <w:ind w:firstLine="0" w:firstLineChars="0"/>
      </w:pPr>
      <w:bookmarkStart w:id="124" w:name="_Toc28044"/>
      <w:r>
        <w:rPr>
          <w:rFonts w:hint="eastAsia"/>
        </w:rPr>
        <w:t>图3-5  2021届毕业生到基层就业情况</w:t>
      </w:r>
      <w:bookmarkEnd w:id="124"/>
    </w:p>
    <w:p>
      <w:pPr>
        <w:ind w:firstLine="640" w:firstLineChars="200"/>
        <w:outlineLvl w:val="2"/>
        <w:rPr>
          <w:rFonts w:ascii="楷体_GB2312" w:hAnsi="方正小标宋简体" w:eastAsia="楷体_GB2312"/>
          <w:sz w:val="32"/>
          <w:szCs w:val="32"/>
        </w:rPr>
      </w:pPr>
      <w:bookmarkStart w:id="125" w:name="_Toc2281"/>
      <w:r>
        <w:rPr>
          <w:rFonts w:hint="eastAsia" w:ascii="楷体_GB2312" w:hAnsi="方正小标宋简体" w:eastAsia="楷体_GB2312"/>
          <w:sz w:val="32"/>
          <w:szCs w:val="32"/>
        </w:rPr>
        <w:t>（二）毕业生服务国家重点领域情况</w:t>
      </w:r>
      <w:bookmarkEnd w:id="125"/>
    </w:p>
    <w:p>
      <w:pPr>
        <w:spacing w:line="560" w:lineRule="exact"/>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据2021届毕业生反馈，服务于国家重点领域的毕业生共有192人，占2021届毕业生调查已就业人数的</w:t>
      </w:r>
      <w:r>
        <w:rPr>
          <w:rFonts w:hint="eastAsia" w:ascii="Times New Roman" w:hAnsi="仿宋_GB2312" w:eastAsia="仿宋_GB2312" w:cs="Times New Roman"/>
          <w:kern w:val="0"/>
          <w:sz w:val="32"/>
          <w:szCs w:val="36"/>
          <w:lang w:val="en-US" w:eastAsia="zh-CN"/>
        </w:rPr>
        <w:t>13.54</w:t>
      </w:r>
      <w:r>
        <w:rPr>
          <w:rFonts w:hint="eastAsia" w:ascii="Times New Roman" w:hAnsi="仿宋_GB2312" w:eastAsia="仿宋_GB2312" w:cs="Times New Roman"/>
          <w:kern w:val="0"/>
          <w:sz w:val="32"/>
          <w:szCs w:val="36"/>
        </w:rPr>
        <w:t>%。在这些国家重点领域中，排于第一位的是“国家重要领域”103人，占已落实工作毕业生的</w:t>
      </w:r>
      <w:r>
        <w:rPr>
          <w:rFonts w:hint="eastAsia" w:ascii="Times New Roman" w:hAnsi="仿宋_GB2312" w:eastAsia="仿宋_GB2312" w:cs="Times New Roman"/>
          <w:kern w:val="0"/>
          <w:sz w:val="32"/>
          <w:szCs w:val="36"/>
          <w:lang w:val="en-US" w:eastAsia="zh-CN"/>
        </w:rPr>
        <w:t>7.26</w:t>
      </w:r>
      <w:r>
        <w:rPr>
          <w:rFonts w:hint="eastAsia" w:ascii="Times New Roman" w:hAnsi="仿宋_GB2312" w:eastAsia="仿宋_GB2312" w:cs="Times New Roman"/>
          <w:kern w:val="0"/>
          <w:sz w:val="32"/>
          <w:szCs w:val="36"/>
        </w:rPr>
        <w:t>%；其次是“国家重大工程”57人，占比</w:t>
      </w:r>
      <w:r>
        <w:rPr>
          <w:rFonts w:hint="eastAsia" w:ascii="Times New Roman" w:hAnsi="仿宋_GB2312" w:eastAsia="仿宋_GB2312" w:cs="Times New Roman"/>
          <w:kern w:val="0"/>
          <w:sz w:val="32"/>
          <w:szCs w:val="36"/>
          <w:lang w:val="en-US" w:eastAsia="zh-CN"/>
        </w:rPr>
        <w:t>4.02</w:t>
      </w:r>
      <w:r>
        <w:rPr>
          <w:rFonts w:hint="eastAsia" w:ascii="Times New Roman" w:hAnsi="仿宋_GB2312" w:eastAsia="仿宋_GB2312" w:cs="Times New Roman"/>
          <w:kern w:val="0"/>
          <w:sz w:val="32"/>
          <w:szCs w:val="36"/>
        </w:rPr>
        <w:t>%；第三是“国家重大项目”32人，占比</w:t>
      </w:r>
      <w:r>
        <w:rPr>
          <w:rFonts w:hint="eastAsia" w:ascii="Times New Roman" w:hAnsi="仿宋_GB2312" w:eastAsia="仿宋_GB2312" w:cs="Times New Roman"/>
          <w:kern w:val="0"/>
          <w:sz w:val="32"/>
          <w:szCs w:val="36"/>
          <w:lang w:val="en-US" w:eastAsia="zh-CN"/>
        </w:rPr>
        <w:t>2.26</w:t>
      </w:r>
      <w:r>
        <w:rPr>
          <w:rFonts w:hint="eastAsia" w:ascii="Times New Roman" w:hAnsi="仿宋_GB2312" w:eastAsia="仿宋_GB2312" w:cs="Times New Roman"/>
          <w:kern w:val="0"/>
          <w:sz w:val="32"/>
          <w:szCs w:val="36"/>
        </w:rPr>
        <w:t>%。具体情况如下图所示。</w:t>
      </w:r>
    </w:p>
    <w:p>
      <w:pPr>
        <w:jc w:val="center"/>
      </w:pPr>
      <w:r>
        <w:drawing>
          <wp:inline distT="0" distB="0" distL="114300" distR="114300">
            <wp:extent cx="4670425" cy="2188845"/>
            <wp:effectExtent l="0" t="0" r="0" b="0"/>
            <wp:docPr id="10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pPr>
        <w:pStyle w:val="36"/>
        <w:ind w:firstLine="0" w:firstLineChars="0"/>
      </w:pPr>
      <w:bookmarkStart w:id="126" w:name="_Toc8765"/>
      <w:r>
        <w:rPr>
          <w:rFonts w:hint="eastAsia"/>
        </w:rPr>
        <w:t>图3-6  2021届毕业生就业服务于国家重点领域情况</w:t>
      </w:r>
      <w:bookmarkEnd w:id="126"/>
    </w:p>
    <w:p>
      <w:pPr>
        <w:ind w:firstLine="640" w:firstLineChars="200"/>
        <w:outlineLvl w:val="2"/>
        <w:rPr>
          <w:rFonts w:hint="eastAsia" w:ascii="楷体_GB2312" w:hAnsi="方正小标宋简体" w:eastAsia="楷体_GB2312"/>
          <w:sz w:val="32"/>
          <w:szCs w:val="32"/>
        </w:rPr>
      </w:pPr>
      <w:bookmarkStart w:id="127" w:name="_Toc26280"/>
      <w:r>
        <w:rPr>
          <w:rFonts w:hint="eastAsia" w:ascii="楷体_GB2312" w:hAnsi="方正小标宋简体" w:eastAsia="楷体_GB2312"/>
          <w:sz w:val="32"/>
          <w:szCs w:val="32"/>
        </w:rPr>
        <w:t>（三）毕业生服务西部情况（东部、中部、西部、东北部、特区分布）</w:t>
      </w:r>
      <w:bookmarkEnd w:id="127"/>
    </w:p>
    <w:p>
      <w:pPr>
        <w:ind w:firstLine="640" w:firstLineChars="200"/>
      </w:pPr>
      <w:r>
        <w:rPr>
          <w:rFonts w:hint="eastAsia" w:ascii="Times New Roman" w:hAnsi="仿宋_GB2312" w:eastAsia="仿宋_GB2312" w:cs="Times New Roman"/>
          <w:kern w:val="0"/>
          <w:sz w:val="32"/>
          <w:szCs w:val="36"/>
        </w:rPr>
        <w:t>根据2021届已落实工作单位的1418名毕业生反馈的就业单位所在省份的分布区域（东部、中部、西部、东北部、特区分布）</w:t>
      </w:r>
      <w:r>
        <w:rPr>
          <w:rStyle w:val="32"/>
          <w:rFonts w:hint="eastAsia" w:ascii="黑体" w:hAnsi="黑体" w:eastAsia="黑体"/>
          <w:sz w:val="36"/>
          <w:szCs w:val="36"/>
        </w:rPr>
        <w:footnoteReference w:id="5"/>
      </w:r>
      <w:r>
        <w:rPr>
          <w:rFonts w:hint="eastAsia" w:ascii="Times New Roman" w:hAnsi="仿宋_GB2312" w:eastAsia="仿宋_GB2312" w:cs="Times New Roman"/>
          <w:kern w:val="0"/>
          <w:sz w:val="32"/>
          <w:szCs w:val="36"/>
        </w:rPr>
        <w:t>情况来看，服务于东部地区的毕业生占2021届反馈已就业毕业生总体的3</w:t>
      </w:r>
      <w:r>
        <w:rPr>
          <w:rFonts w:hint="eastAsia" w:ascii="Times New Roman" w:hAnsi="仿宋_GB2312" w:eastAsia="仿宋_GB2312" w:cs="Times New Roman"/>
          <w:kern w:val="0"/>
          <w:sz w:val="32"/>
          <w:szCs w:val="36"/>
          <w:lang w:val="en-US" w:eastAsia="zh-CN"/>
        </w:rPr>
        <w:t>6.39</w:t>
      </w:r>
      <w:r>
        <w:rPr>
          <w:rFonts w:hint="eastAsia" w:ascii="Times New Roman" w:hAnsi="仿宋_GB2312" w:eastAsia="仿宋_GB2312" w:cs="Times New Roman"/>
          <w:kern w:val="0"/>
          <w:sz w:val="32"/>
          <w:szCs w:val="36"/>
        </w:rPr>
        <w:t>%；服务于中部地区的毕业生占比5</w:t>
      </w:r>
      <w:r>
        <w:rPr>
          <w:rFonts w:hint="eastAsia" w:ascii="Times New Roman" w:hAnsi="仿宋_GB2312" w:eastAsia="仿宋_GB2312" w:cs="Times New Roman"/>
          <w:kern w:val="0"/>
          <w:sz w:val="32"/>
          <w:szCs w:val="36"/>
          <w:lang w:val="en-US" w:eastAsia="zh-CN"/>
        </w:rPr>
        <w:t>5.36</w:t>
      </w:r>
      <w:r>
        <w:rPr>
          <w:rFonts w:hint="eastAsia" w:ascii="Times New Roman" w:hAnsi="仿宋_GB2312" w:eastAsia="仿宋_GB2312" w:cs="Times New Roman"/>
          <w:kern w:val="0"/>
          <w:sz w:val="32"/>
          <w:szCs w:val="36"/>
        </w:rPr>
        <w:t>%；服务于西部地区的毕业生占比</w:t>
      </w:r>
      <w:r>
        <w:rPr>
          <w:rFonts w:hint="eastAsia" w:ascii="Times New Roman" w:hAnsi="仿宋_GB2312" w:eastAsia="仿宋_GB2312" w:cs="Times New Roman"/>
          <w:kern w:val="0"/>
          <w:sz w:val="32"/>
          <w:szCs w:val="36"/>
          <w:lang w:val="en-US" w:eastAsia="zh-CN"/>
        </w:rPr>
        <w:t>7.26</w:t>
      </w:r>
      <w:r>
        <w:rPr>
          <w:rFonts w:hint="eastAsia" w:ascii="Times New Roman" w:hAnsi="仿宋_GB2312" w:eastAsia="仿宋_GB2312" w:cs="Times New Roman"/>
          <w:kern w:val="0"/>
          <w:sz w:val="32"/>
          <w:szCs w:val="36"/>
        </w:rPr>
        <w:t>%；服务于东北地区的毕业生占比</w:t>
      </w:r>
      <w:r>
        <w:rPr>
          <w:rFonts w:hint="eastAsia" w:ascii="Times New Roman" w:hAnsi="仿宋_GB2312" w:eastAsia="仿宋_GB2312" w:cs="Times New Roman"/>
          <w:kern w:val="0"/>
          <w:sz w:val="32"/>
          <w:szCs w:val="36"/>
          <w:lang w:val="en-US" w:eastAsia="zh-CN"/>
        </w:rPr>
        <w:t>0.99</w:t>
      </w:r>
      <w:r>
        <w:rPr>
          <w:rFonts w:hint="eastAsia" w:ascii="Times New Roman" w:hAnsi="仿宋_GB2312" w:eastAsia="仿宋_GB2312" w:cs="Times New Roman"/>
          <w:kern w:val="0"/>
          <w:sz w:val="32"/>
          <w:szCs w:val="36"/>
        </w:rPr>
        <w:t>%。调查毕业生中没有服务于特区的毕业生。具体2021届毕业生服务国内地区分布和西部地区服务情况如</w:t>
      </w:r>
      <w:r>
        <w:rPr>
          <w:rFonts w:hint="eastAsia" w:ascii="Times New Roman" w:hAnsi="仿宋_GB2312" w:eastAsia="仿宋_GB2312" w:cs="Times New Roman"/>
          <w:kern w:val="0"/>
          <w:sz w:val="32"/>
          <w:szCs w:val="36"/>
          <w:lang w:eastAsia="zh-CN"/>
        </w:rPr>
        <w:t>下图</w:t>
      </w:r>
      <w:r>
        <w:rPr>
          <w:rFonts w:hint="eastAsia" w:ascii="Times New Roman" w:hAnsi="仿宋_GB2312" w:eastAsia="仿宋_GB2312" w:cs="Times New Roman"/>
          <w:kern w:val="0"/>
          <w:sz w:val="32"/>
          <w:szCs w:val="36"/>
        </w:rPr>
        <w:t>所示。</w:t>
      </w:r>
    </w:p>
    <w:p>
      <w:pPr>
        <w:rPr>
          <w:rFonts w:hint="eastAsia" w:eastAsia="宋体"/>
          <w:lang w:eastAsia="zh-CN"/>
        </w:rPr>
      </w:pPr>
      <w:bookmarkStart w:id="128" w:name="_Toc31946"/>
      <w:r>
        <w:rPr>
          <w:rFonts w:hint="eastAsia" w:eastAsia="宋体"/>
          <w:lang w:eastAsia="zh-CN"/>
        </w:rPr>
        <w:drawing>
          <wp:inline distT="0" distB="0" distL="114300" distR="114300">
            <wp:extent cx="5269230" cy="4290695"/>
            <wp:effectExtent l="0" t="0" r="7620" b="14605"/>
            <wp:docPr id="25" name="图片 25" descr="1641805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641805726(1)"/>
                    <pic:cNvPicPr>
                      <a:picLocks noChangeAspect="1"/>
                    </pic:cNvPicPr>
                  </pic:nvPicPr>
                  <pic:blipFill>
                    <a:blip r:embed="rId51"/>
                    <a:stretch>
                      <a:fillRect/>
                    </a:stretch>
                  </pic:blipFill>
                  <pic:spPr>
                    <a:xfrm>
                      <a:off x="0" y="0"/>
                      <a:ext cx="5269230" cy="4290695"/>
                    </a:xfrm>
                    <a:prstGeom prst="rect">
                      <a:avLst/>
                    </a:prstGeom>
                  </pic:spPr>
                </pic:pic>
              </a:graphicData>
            </a:graphic>
          </wp:inline>
        </w:drawing>
      </w:r>
    </w:p>
    <w:p>
      <w:pPr>
        <w:pStyle w:val="36"/>
        <w:ind w:firstLine="0" w:firstLineChars="0"/>
      </w:pPr>
      <w:bookmarkStart w:id="129" w:name="_Toc1831"/>
      <w:r>
        <w:rPr>
          <w:rFonts w:hint="eastAsia"/>
          <w:lang w:eastAsia="zh-CN"/>
        </w:rPr>
        <w:t>图</w:t>
      </w:r>
      <w:r>
        <w:rPr>
          <w:rFonts w:hint="eastAsia"/>
        </w:rPr>
        <w:t>3-</w:t>
      </w:r>
      <w:r>
        <w:rPr>
          <w:rFonts w:hint="eastAsia"/>
          <w:lang w:val="en-US" w:eastAsia="zh-CN"/>
        </w:rPr>
        <w:t>7</w:t>
      </w:r>
      <w:r>
        <w:rPr>
          <w:rFonts w:hint="eastAsia"/>
        </w:rPr>
        <w:t xml:space="preserve">  2021届毕业生地区服务情况</w:t>
      </w:r>
      <w:bookmarkEnd w:id="128"/>
      <w:bookmarkEnd w:id="129"/>
    </w:p>
    <w:p>
      <w:pPr>
        <w:ind w:firstLine="640" w:firstLineChars="200"/>
        <w:outlineLvl w:val="2"/>
        <w:rPr>
          <w:rFonts w:ascii="楷体_GB2312" w:hAnsi="方正小标宋简体" w:eastAsia="楷体_GB2312"/>
          <w:sz w:val="32"/>
          <w:szCs w:val="32"/>
        </w:rPr>
      </w:pPr>
      <w:bookmarkStart w:id="130" w:name="_Toc5601"/>
      <w:r>
        <w:rPr>
          <w:rFonts w:hint="eastAsia" w:ascii="楷体_GB2312" w:hAnsi="方正小标宋简体" w:eastAsia="楷体_GB2312"/>
          <w:sz w:val="32"/>
          <w:szCs w:val="32"/>
        </w:rPr>
        <w:t>（四）毕业生服务艰苦边远地区情况</w:t>
      </w:r>
      <w:bookmarkEnd w:id="130"/>
    </w:p>
    <w:p>
      <w:pPr>
        <w:spacing w:line="560" w:lineRule="exact"/>
        <w:ind w:firstLine="640" w:firstLineChars="200"/>
        <w:rPr>
          <w:rFonts w:ascii="Times New Roman" w:hAnsi="仿宋_GB2312" w:eastAsia="仿宋_GB2312" w:cs="Times New Roman"/>
          <w:color w:val="auto"/>
          <w:kern w:val="0"/>
          <w:sz w:val="32"/>
          <w:szCs w:val="36"/>
        </w:rPr>
      </w:pPr>
      <w:r>
        <w:rPr>
          <w:rFonts w:hint="eastAsia" w:ascii="Times New Roman" w:hAnsi="仿宋_GB2312" w:eastAsia="仿宋_GB2312" w:cs="Times New Roman"/>
          <w:kern w:val="0"/>
          <w:sz w:val="32"/>
          <w:szCs w:val="36"/>
        </w:rPr>
        <w:t>据2021届毕业生调查反馈，共有43名毕业生选择在“艰苦边远”地区</w:t>
      </w:r>
      <w:r>
        <w:rPr>
          <w:rFonts w:hint="eastAsia" w:ascii="Times New Roman" w:hAnsi="仿宋_GB2312" w:eastAsia="仿宋_GB2312" w:cs="Times New Roman"/>
          <w:color w:val="auto"/>
          <w:kern w:val="0"/>
          <w:sz w:val="32"/>
          <w:szCs w:val="36"/>
        </w:rPr>
        <w:t>就业</w:t>
      </w:r>
      <w:r>
        <w:rPr>
          <w:rFonts w:hint="eastAsia" w:ascii="Times New Roman" w:hAnsi="仿宋_GB2312" w:eastAsia="仿宋_GB2312" w:cs="Times New Roman"/>
          <w:color w:val="auto"/>
          <w:kern w:val="0"/>
          <w:sz w:val="32"/>
          <w:szCs w:val="36"/>
          <w:lang w:eastAsia="zh-CN"/>
        </w:rPr>
        <w:t>，占比</w:t>
      </w:r>
      <w:r>
        <w:rPr>
          <w:rFonts w:hint="eastAsia" w:ascii="Times New Roman" w:hAnsi="仿宋_GB2312" w:eastAsia="仿宋_GB2312" w:cs="Times New Roman"/>
          <w:color w:val="auto"/>
          <w:kern w:val="0"/>
          <w:sz w:val="32"/>
          <w:szCs w:val="36"/>
          <w:lang w:val="en-US" w:eastAsia="zh-CN"/>
        </w:rPr>
        <w:t>3.03%</w:t>
      </w:r>
      <w:r>
        <w:rPr>
          <w:rFonts w:hint="eastAsia" w:ascii="Times New Roman" w:hAnsi="仿宋_GB2312" w:eastAsia="仿宋_GB2312" w:cs="Times New Roman"/>
          <w:color w:val="auto"/>
          <w:kern w:val="0"/>
          <w:sz w:val="32"/>
          <w:szCs w:val="36"/>
        </w:rPr>
        <w:t>。</w:t>
      </w:r>
    </w:p>
    <w:p/>
    <w:p>
      <w:pPr>
        <w:ind w:firstLine="640" w:firstLineChars="200"/>
        <w:outlineLvl w:val="1"/>
        <w:rPr>
          <w:rFonts w:ascii="黑体" w:hAnsi="黑体" w:eastAsia="黑体"/>
          <w:sz w:val="32"/>
          <w:szCs w:val="32"/>
        </w:rPr>
      </w:pPr>
      <w:bookmarkStart w:id="131" w:name="_Toc23814"/>
      <w:r>
        <w:rPr>
          <w:rFonts w:hint="eastAsia" w:ascii="黑体" w:hAnsi="黑体" w:eastAsia="黑体"/>
          <w:sz w:val="32"/>
          <w:szCs w:val="32"/>
        </w:rPr>
        <w:t>三、毕业生服务地方发展情况</w:t>
      </w:r>
      <w:bookmarkEnd w:id="131"/>
    </w:p>
    <w:p>
      <w:pPr>
        <w:ind w:firstLine="640" w:firstLineChars="200"/>
        <w:outlineLvl w:val="2"/>
        <w:rPr>
          <w:rFonts w:hint="eastAsia" w:ascii="楷体_GB2312" w:hAnsi="方正小标宋简体" w:eastAsia="楷体_GB2312"/>
          <w:sz w:val="32"/>
          <w:szCs w:val="32"/>
        </w:rPr>
      </w:pPr>
      <w:bookmarkStart w:id="132" w:name="_Toc16025"/>
      <w:r>
        <w:rPr>
          <w:rFonts w:hint="eastAsia" w:ascii="楷体_GB2312" w:hAnsi="方正小标宋简体" w:eastAsia="楷体_GB2312"/>
          <w:sz w:val="32"/>
          <w:szCs w:val="32"/>
        </w:rPr>
        <w:fldChar w:fldCharType="begin"/>
      </w:r>
      <w:r>
        <w:rPr>
          <w:rFonts w:hint="eastAsia" w:ascii="楷体_GB2312" w:hAnsi="方正小标宋简体" w:eastAsia="楷体_GB2312"/>
          <w:sz w:val="32"/>
          <w:szCs w:val="32"/>
        </w:rPr>
        <w:instrText xml:space="preserve"> HYPERLINK "" \l "_Toc24241_#_Toc24241_"</w:instrText>
      </w:r>
      <w:r>
        <w:rPr>
          <w:rFonts w:hint="eastAsia" w:ascii="楷体_GB2312" w:hAnsi="方正小标宋简体" w:eastAsia="楷体_GB2312"/>
          <w:sz w:val="32"/>
          <w:szCs w:val="32"/>
        </w:rPr>
        <w:fldChar w:fldCharType="separate"/>
      </w:r>
      <w:r>
        <w:rPr>
          <w:rFonts w:hint="eastAsia" w:ascii="楷体_GB2312" w:hAnsi="方正小标宋简体" w:eastAsia="楷体_GB2312"/>
          <w:sz w:val="32"/>
          <w:szCs w:val="32"/>
        </w:rPr>
        <w:t>（一）毕业生就业省份分布情况</w:t>
      </w:r>
      <w:r>
        <w:rPr>
          <w:rFonts w:hint="eastAsia" w:ascii="楷体_GB2312" w:hAnsi="方正小标宋简体" w:eastAsia="楷体_GB2312"/>
          <w:sz w:val="32"/>
          <w:szCs w:val="32"/>
        </w:rPr>
        <w:fldChar w:fldCharType="end"/>
      </w:r>
      <w:bookmarkEnd w:id="132"/>
    </w:p>
    <w:p>
      <w:pPr>
        <w:ind w:firstLine="640" w:firstLineChars="200"/>
        <w:rPr>
          <w:rFonts w:hint="eastAsia" w:ascii="Times New Roman" w:hAnsi="仿宋_GB2312" w:eastAsia="仿宋_GB2312" w:cs="Times New Roman"/>
          <w:kern w:val="0"/>
          <w:sz w:val="32"/>
          <w:szCs w:val="36"/>
          <w:lang w:eastAsia="zh-CN"/>
        </w:rPr>
      </w:pPr>
      <w:r>
        <w:rPr>
          <w:rFonts w:hint="eastAsia" w:ascii="Times New Roman" w:hAnsi="仿宋_GB2312" w:eastAsia="仿宋_GB2312" w:cs="Times New Roman"/>
          <w:kern w:val="0"/>
          <w:sz w:val="32"/>
          <w:szCs w:val="36"/>
        </w:rPr>
        <w:t>统计毕业生的就业地区分布，2021届目前已落实的1418名毕业生工作地域</w:t>
      </w:r>
      <w:r>
        <w:rPr>
          <w:rFonts w:hint="eastAsia" w:ascii="Times New Roman" w:hAnsi="仿宋_GB2312" w:eastAsia="仿宋_GB2312" w:cs="Times New Roman"/>
          <w:kern w:val="0"/>
          <w:sz w:val="32"/>
          <w:szCs w:val="36"/>
          <w:lang w:eastAsia="zh-CN"/>
        </w:rPr>
        <w:t>近一半</w:t>
      </w:r>
      <w:r>
        <w:rPr>
          <w:rFonts w:hint="eastAsia" w:ascii="Times New Roman" w:hAnsi="仿宋_GB2312" w:eastAsia="仿宋_GB2312" w:cs="Times New Roman"/>
          <w:kern w:val="0"/>
          <w:sz w:val="32"/>
          <w:szCs w:val="36"/>
        </w:rPr>
        <w:t>在河南省内，共有610人，占比43.02%。2021届毕业生工作落实在外省的地域排名前五的均位于东部地区。具体外省排名的前五名分别为，上海市占调查落实就业单位毕业生人数的8.3</w:t>
      </w:r>
      <w:r>
        <w:rPr>
          <w:rFonts w:hint="eastAsia" w:ascii="Times New Roman" w:hAnsi="仿宋_GB2312" w:eastAsia="仿宋_GB2312" w:cs="Times New Roman"/>
          <w:kern w:val="0"/>
          <w:sz w:val="32"/>
          <w:szCs w:val="36"/>
          <w:lang w:val="en-US" w:eastAsia="zh-CN"/>
        </w:rPr>
        <w:t>2</w:t>
      </w:r>
      <w:r>
        <w:rPr>
          <w:rFonts w:hint="eastAsia" w:ascii="Times New Roman" w:hAnsi="仿宋_GB2312" w:eastAsia="仿宋_GB2312" w:cs="Times New Roman"/>
          <w:kern w:val="0"/>
          <w:sz w:val="32"/>
          <w:szCs w:val="36"/>
        </w:rPr>
        <w:t>%；浙江省占比6.7</w:t>
      </w:r>
      <w:r>
        <w:rPr>
          <w:rFonts w:hint="eastAsia" w:ascii="Times New Roman" w:hAnsi="仿宋_GB2312" w:eastAsia="仿宋_GB2312" w:cs="Times New Roman"/>
          <w:kern w:val="0"/>
          <w:sz w:val="32"/>
          <w:szCs w:val="36"/>
          <w:lang w:val="en-US" w:eastAsia="zh-CN"/>
        </w:rPr>
        <w:t>7</w:t>
      </w:r>
      <w:r>
        <w:rPr>
          <w:rFonts w:hint="eastAsia" w:ascii="Times New Roman" w:hAnsi="仿宋_GB2312" w:eastAsia="仿宋_GB2312" w:cs="Times New Roman"/>
          <w:kern w:val="0"/>
          <w:sz w:val="32"/>
          <w:szCs w:val="36"/>
        </w:rPr>
        <w:t>%；广东</w:t>
      </w:r>
      <w:r>
        <w:rPr>
          <w:rFonts w:hint="eastAsia" w:ascii="Times New Roman" w:hAnsi="仿宋_GB2312" w:eastAsia="仿宋_GB2312" w:cs="Times New Roman"/>
          <w:kern w:val="0"/>
          <w:sz w:val="32"/>
          <w:szCs w:val="36"/>
          <w:lang w:eastAsia="zh-CN"/>
        </w:rPr>
        <w:t>省</w:t>
      </w:r>
      <w:r>
        <w:rPr>
          <w:rFonts w:hint="eastAsia" w:ascii="Times New Roman" w:hAnsi="仿宋_GB2312" w:eastAsia="仿宋_GB2312" w:cs="Times New Roman"/>
          <w:kern w:val="0"/>
          <w:sz w:val="32"/>
          <w:szCs w:val="36"/>
        </w:rPr>
        <w:t>5.4</w:t>
      </w:r>
      <w:r>
        <w:rPr>
          <w:rFonts w:hint="eastAsia" w:ascii="Times New Roman" w:hAnsi="仿宋_GB2312" w:eastAsia="仿宋_GB2312" w:cs="Times New Roman"/>
          <w:kern w:val="0"/>
          <w:sz w:val="32"/>
          <w:szCs w:val="36"/>
          <w:lang w:val="en-US" w:eastAsia="zh-CN"/>
        </w:rPr>
        <w:t>3</w:t>
      </w:r>
      <w:r>
        <w:rPr>
          <w:rFonts w:hint="eastAsia" w:ascii="Times New Roman" w:hAnsi="仿宋_GB2312" w:eastAsia="仿宋_GB2312" w:cs="Times New Roman"/>
          <w:kern w:val="0"/>
          <w:sz w:val="32"/>
          <w:szCs w:val="36"/>
        </w:rPr>
        <w:t>%；北京市4.</w:t>
      </w:r>
      <w:r>
        <w:rPr>
          <w:rFonts w:hint="eastAsia" w:ascii="Times New Roman" w:hAnsi="仿宋_GB2312" w:eastAsia="仿宋_GB2312" w:cs="Times New Roman"/>
          <w:kern w:val="0"/>
          <w:sz w:val="32"/>
          <w:szCs w:val="36"/>
          <w:lang w:val="en-US" w:eastAsia="zh-CN"/>
        </w:rPr>
        <w:t>80</w:t>
      </w:r>
      <w:r>
        <w:rPr>
          <w:rFonts w:hint="eastAsia" w:ascii="Times New Roman" w:hAnsi="仿宋_GB2312" w:eastAsia="仿宋_GB2312" w:cs="Times New Roman"/>
          <w:kern w:val="0"/>
          <w:sz w:val="32"/>
          <w:szCs w:val="36"/>
        </w:rPr>
        <w:t>%；江苏省3.9</w:t>
      </w:r>
      <w:r>
        <w:rPr>
          <w:rFonts w:hint="eastAsia" w:ascii="Times New Roman" w:hAnsi="仿宋_GB2312" w:eastAsia="仿宋_GB2312" w:cs="Times New Roman"/>
          <w:kern w:val="0"/>
          <w:sz w:val="32"/>
          <w:szCs w:val="36"/>
          <w:lang w:val="en-US" w:eastAsia="zh-CN"/>
        </w:rPr>
        <w:t>5</w:t>
      </w:r>
      <w:r>
        <w:rPr>
          <w:rFonts w:hint="eastAsia" w:ascii="Times New Roman" w:hAnsi="仿宋_GB2312" w:eastAsia="仿宋_GB2312" w:cs="Times New Roman"/>
          <w:kern w:val="0"/>
          <w:sz w:val="32"/>
          <w:szCs w:val="36"/>
        </w:rPr>
        <w:t>%。2021届毕业生在省外就业的分布呈现两大特点：第一，集中于毕业生的生源地就业；第二，集中于上海、北京、浙江、广东、江苏等东部经济较发达的省市。经济较发达的北上广以及生源所在地对学生就业有较大的吸引力。</w:t>
      </w:r>
      <w:r>
        <w:rPr>
          <w:rFonts w:hint="eastAsia" w:ascii="Times New Roman" w:hAnsi="仿宋_GB2312" w:eastAsia="仿宋_GB2312" w:cs="Times New Roman"/>
          <w:kern w:val="0"/>
          <w:sz w:val="32"/>
          <w:szCs w:val="36"/>
          <w:lang w:eastAsia="zh-CN"/>
        </w:rPr>
        <w:t>毕业生就业省域分布情况见下图。</w:t>
      </w:r>
    </w:p>
    <w:p>
      <w:pPr>
        <w:ind w:firstLine="420" w:firstLineChars="200"/>
        <w:jc w:val="center"/>
        <w:rPr>
          <w:rFonts w:hint="eastAsia" w:ascii="Times New Roman" w:hAnsi="仿宋_GB2312" w:eastAsia="仿宋_GB2312" w:cs="Times New Roman"/>
          <w:kern w:val="0"/>
          <w:sz w:val="32"/>
          <w:szCs w:val="36"/>
        </w:rPr>
      </w:pPr>
      <w:r>
        <w:drawing>
          <wp:inline distT="0" distB="0" distL="114300" distR="114300">
            <wp:extent cx="4315460" cy="1724660"/>
            <wp:effectExtent l="0" t="0" r="8890" b="8890"/>
            <wp:docPr id="14"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pStyle w:val="36"/>
        <w:ind w:firstLine="0" w:firstLineChars="0"/>
      </w:pPr>
      <w:bookmarkStart w:id="133" w:name="_Toc31650"/>
      <w:r>
        <w:rPr>
          <w:rFonts w:hint="eastAsia"/>
          <w:lang w:eastAsia="zh-CN"/>
        </w:rPr>
        <w:t>图</w:t>
      </w:r>
      <w:r>
        <w:rPr>
          <w:rFonts w:hint="eastAsia"/>
        </w:rPr>
        <w:t>3-8  2021届毕业生</w:t>
      </w:r>
      <w:r>
        <w:rPr>
          <w:rFonts w:hint="eastAsia"/>
          <w:lang w:eastAsia="zh-CN"/>
        </w:rPr>
        <w:t>省域</w:t>
      </w:r>
      <w:r>
        <w:rPr>
          <w:rFonts w:hint="eastAsia"/>
        </w:rPr>
        <w:t>服务情况</w:t>
      </w:r>
      <w:bookmarkEnd w:id="133"/>
    </w:p>
    <w:p>
      <w:pPr>
        <w:ind w:firstLine="640" w:firstLineChars="200"/>
        <w:outlineLvl w:val="2"/>
        <w:rPr>
          <w:rFonts w:ascii="楷体_GB2312" w:hAnsi="方正小标宋简体" w:eastAsia="楷体_GB2312"/>
          <w:sz w:val="32"/>
          <w:szCs w:val="32"/>
        </w:rPr>
      </w:pPr>
      <w:bookmarkStart w:id="134" w:name="_Toc5252"/>
      <w:r>
        <w:rPr>
          <w:rFonts w:hint="eastAsia" w:ascii="楷体_GB2312" w:hAnsi="方正小标宋简体" w:eastAsia="楷体_GB2312"/>
          <w:sz w:val="32"/>
          <w:szCs w:val="32"/>
        </w:rPr>
        <w:t>（二）毕业生河南省内就业情况</w:t>
      </w:r>
      <w:bookmarkEnd w:id="134"/>
    </w:p>
    <w:p>
      <w:pPr>
        <w:ind w:firstLine="640" w:firstLineChars="200"/>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就业单位在本省的</w:t>
      </w:r>
      <w:r>
        <w:rPr>
          <w:rFonts w:hint="eastAsia" w:ascii="Times New Roman" w:hAnsi="仿宋_GB2312" w:eastAsia="仿宋_GB2312" w:cs="Times New Roman"/>
          <w:kern w:val="0"/>
          <w:sz w:val="32"/>
          <w:szCs w:val="36"/>
          <w:lang w:val="en-US" w:eastAsia="zh-CN"/>
        </w:rPr>
        <w:t>610</w:t>
      </w:r>
      <w:r>
        <w:rPr>
          <w:rFonts w:hint="eastAsia" w:ascii="Times New Roman" w:hAnsi="仿宋_GB2312" w:eastAsia="仿宋_GB2312" w:cs="Times New Roman"/>
          <w:kern w:val="0"/>
          <w:sz w:val="32"/>
          <w:szCs w:val="36"/>
        </w:rPr>
        <w:t>名毕业生，其中，郑州市和平顶山市分别占调查2021届毕业生在省内就业的37.</w:t>
      </w:r>
      <w:r>
        <w:rPr>
          <w:rFonts w:hint="eastAsia" w:ascii="Times New Roman" w:hAnsi="仿宋_GB2312" w:eastAsia="仿宋_GB2312" w:cs="Times New Roman"/>
          <w:kern w:val="0"/>
          <w:sz w:val="32"/>
          <w:szCs w:val="36"/>
          <w:lang w:val="en-US" w:eastAsia="zh-CN"/>
        </w:rPr>
        <w:t>54</w:t>
      </w:r>
      <w:r>
        <w:rPr>
          <w:rFonts w:hint="eastAsia" w:ascii="Times New Roman" w:hAnsi="仿宋_GB2312" w:eastAsia="仿宋_GB2312" w:cs="Times New Roman"/>
          <w:kern w:val="0"/>
          <w:sz w:val="32"/>
          <w:szCs w:val="36"/>
        </w:rPr>
        <w:t>%和16.0</w:t>
      </w:r>
      <w:r>
        <w:rPr>
          <w:rFonts w:hint="eastAsia" w:ascii="Times New Roman" w:hAnsi="仿宋_GB2312" w:eastAsia="仿宋_GB2312" w:cs="Times New Roman"/>
          <w:kern w:val="0"/>
          <w:sz w:val="32"/>
          <w:szCs w:val="36"/>
          <w:lang w:val="en-US" w:eastAsia="zh-CN"/>
        </w:rPr>
        <w:t>7</w:t>
      </w:r>
      <w:r>
        <w:rPr>
          <w:rFonts w:hint="eastAsia" w:ascii="Times New Roman" w:hAnsi="仿宋_GB2312" w:eastAsia="仿宋_GB2312" w:cs="Times New Roman"/>
          <w:kern w:val="0"/>
          <w:sz w:val="32"/>
          <w:szCs w:val="36"/>
        </w:rPr>
        <w:t>%。具体排名3-5名的地区分别为洛阳市、南阳市和开封市，分别占比8.8</w:t>
      </w:r>
      <w:r>
        <w:rPr>
          <w:rFonts w:hint="eastAsia" w:ascii="Times New Roman" w:hAnsi="仿宋_GB2312" w:eastAsia="仿宋_GB2312" w:cs="Times New Roman"/>
          <w:kern w:val="0"/>
          <w:sz w:val="32"/>
          <w:szCs w:val="36"/>
          <w:lang w:val="en-US" w:eastAsia="zh-CN"/>
        </w:rPr>
        <w:t>5</w:t>
      </w:r>
      <w:r>
        <w:rPr>
          <w:rFonts w:hint="eastAsia" w:ascii="Times New Roman" w:hAnsi="仿宋_GB2312" w:eastAsia="仿宋_GB2312" w:cs="Times New Roman"/>
          <w:kern w:val="0"/>
          <w:sz w:val="32"/>
          <w:szCs w:val="36"/>
        </w:rPr>
        <w:t>%、7.</w:t>
      </w:r>
      <w:r>
        <w:rPr>
          <w:rFonts w:hint="eastAsia" w:ascii="Times New Roman" w:hAnsi="仿宋_GB2312" w:eastAsia="仿宋_GB2312" w:cs="Times New Roman"/>
          <w:kern w:val="0"/>
          <w:sz w:val="32"/>
          <w:szCs w:val="36"/>
          <w:lang w:val="en-US" w:eastAsia="zh-CN"/>
        </w:rPr>
        <w:t>54</w:t>
      </w:r>
      <w:r>
        <w:rPr>
          <w:rFonts w:hint="eastAsia" w:ascii="Times New Roman" w:hAnsi="仿宋_GB2312" w:eastAsia="仿宋_GB2312" w:cs="Times New Roman"/>
          <w:kern w:val="0"/>
          <w:sz w:val="32"/>
          <w:szCs w:val="36"/>
        </w:rPr>
        <w:t>%和5.</w:t>
      </w:r>
      <w:r>
        <w:rPr>
          <w:rFonts w:hint="eastAsia" w:ascii="Times New Roman" w:hAnsi="仿宋_GB2312" w:eastAsia="仿宋_GB2312" w:cs="Times New Roman"/>
          <w:kern w:val="0"/>
          <w:sz w:val="32"/>
          <w:szCs w:val="36"/>
          <w:lang w:val="en-US" w:eastAsia="zh-CN"/>
        </w:rPr>
        <w:t>08</w:t>
      </w:r>
      <w:r>
        <w:rPr>
          <w:rFonts w:hint="eastAsia" w:ascii="Times New Roman" w:hAnsi="仿宋_GB2312" w:eastAsia="仿宋_GB2312" w:cs="Times New Roman"/>
          <w:kern w:val="0"/>
          <w:sz w:val="32"/>
          <w:szCs w:val="36"/>
        </w:rPr>
        <w:t>%。</w:t>
      </w:r>
    </w:p>
    <w:p>
      <w:pPr>
        <w:jc w:val="center"/>
        <w:rPr>
          <w:rFonts w:hint="eastAsia"/>
        </w:rPr>
      </w:pPr>
      <w:r>
        <w:drawing>
          <wp:inline distT="0" distB="0" distL="114300" distR="114300">
            <wp:extent cx="3963670" cy="1449705"/>
            <wp:effectExtent l="0" t="0" r="17780" b="17145"/>
            <wp:docPr id="21"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pStyle w:val="36"/>
        <w:ind w:firstLine="0" w:firstLineChars="0"/>
      </w:pPr>
      <w:bookmarkStart w:id="135" w:name="_Toc28666"/>
      <w:r>
        <w:rPr>
          <w:rFonts w:hint="eastAsia"/>
          <w:lang w:eastAsia="zh-CN"/>
        </w:rPr>
        <w:t>图</w:t>
      </w:r>
      <w:r>
        <w:rPr>
          <w:rFonts w:hint="eastAsia"/>
        </w:rPr>
        <w:t>3-</w:t>
      </w:r>
      <w:r>
        <w:rPr>
          <w:rFonts w:hint="eastAsia"/>
          <w:lang w:val="en-US" w:eastAsia="zh-CN"/>
        </w:rPr>
        <w:t>9</w:t>
      </w:r>
      <w:r>
        <w:rPr>
          <w:rFonts w:hint="eastAsia"/>
        </w:rPr>
        <w:t xml:space="preserve">  2021届毕业生</w:t>
      </w:r>
      <w:r>
        <w:rPr>
          <w:rFonts w:hint="eastAsia"/>
          <w:lang w:eastAsia="zh-CN"/>
        </w:rPr>
        <w:t>省内</w:t>
      </w:r>
      <w:r>
        <w:rPr>
          <w:rFonts w:hint="eastAsia"/>
        </w:rPr>
        <w:t>服务情况</w:t>
      </w:r>
      <w:bookmarkEnd w:id="135"/>
    </w:p>
    <w:p>
      <w:pPr>
        <w:ind w:firstLine="640" w:firstLineChars="200"/>
        <w:outlineLvl w:val="2"/>
        <w:rPr>
          <w:rFonts w:ascii="楷体_GB2312" w:hAnsi="方正小标宋简体" w:eastAsia="楷体_GB2312"/>
          <w:sz w:val="32"/>
          <w:szCs w:val="32"/>
        </w:rPr>
      </w:pPr>
      <w:bookmarkStart w:id="136" w:name="_Toc970"/>
      <w:r>
        <w:rPr>
          <w:rFonts w:hint="eastAsia" w:ascii="楷体_GB2312" w:hAnsi="方正小标宋简体" w:eastAsia="楷体_GB2312"/>
          <w:sz w:val="32"/>
          <w:szCs w:val="32"/>
        </w:rPr>
        <w:t>（三）毕业生服务河南重点领域情况</w:t>
      </w:r>
      <w:bookmarkEnd w:id="136"/>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据2021届毕业生调查反馈，在省内就业的</w:t>
      </w:r>
      <w:r>
        <w:rPr>
          <w:rFonts w:hint="eastAsia" w:ascii="Times New Roman" w:hAnsi="仿宋_GB2312" w:eastAsia="仿宋_GB2312" w:cs="Times New Roman"/>
          <w:kern w:val="0"/>
          <w:sz w:val="32"/>
          <w:szCs w:val="36"/>
          <w:lang w:val="en-US" w:eastAsia="zh-CN"/>
        </w:rPr>
        <w:t>610</w:t>
      </w:r>
      <w:r>
        <w:rPr>
          <w:rFonts w:hint="eastAsia" w:ascii="Times New Roman" w:hAnsi="仿宋_GB2312" w:eastAsia="仿宋_GB2312" w:cs="Times New Roman"/>
          <w:kern w:val="0"/>
          <w:sz w:val="32"/>
          <w:szCs w:val="36"/>
        </w:rPr>
        <w:t>名毕业生中，有277名落实的工作服务于河南重点领域。其中服务于河南省“重点产业”的毕业生有144人，占落实的工作服务河南重点领域毕业生的51.99%；有75名毕业生已落实的工作服务于“河南战略行动”，占比27.08%；有58名已就业毕业生选择服务于“河南省核心技术”，占比20.94%。具体情况见下表。</w:t>
      </w:r>
    </w:p>
    <w:p>
      <w:pPr>
        <w:pStyle w:val="36"/>
        <w:ind w:left="562" w:hanging="562"/>
      </w:pPr>
      <w:bookmarkStart w:id="137" w:name="_Toc11083"/>
      <w:r>
        <w:rPr>
          <w:rFonts w:hint="eastAsia"/>
        </w:rPr>
        <w:t>表3-</w:t>
      </w:r>
      <w:r>
        <w:rPr>
          <w:rFonts w:hint="eastAsia"/>
          <w:lang w:val="en-US" w:eastAsia="zh-CN"/>
        </w:rPr>
        <w:t>4</w:t>
      </w:r>
      <w:r>
        <w:rPr>
          <w:rFonts w:hint="eastAsia"/>
        </w:rPr>
        <w:t xml:space="preserve">  2021届毕业生服务河南省重点领域情况</w:t>
      </w:r>
      <w:bookmarkEnd w:id="137"/>
    </w:p>
    <w:tbl>
      <w:tblPr>
        <w:tblStyle w:val="17"/>
        <w:tblW w:w="6011" w:type="dxa"/>
        <w:jc w:val="center"/>
        <w:tblLayout w:type="fixed"/>
        <w:tblCellMar>
          <w:top w:w="0" w:type="dxa"/>
          <w:left w:w="108" w:type="dxa"/>
          <w:bottom w:w="0" w:type="dxa"/>
          <w:right w:w="108" w:type="dxa"/>
        </w:tblCellMar>
      </w:tblPr>
      <w:tblGrid>
        <w:gridCol w:w="2778"/>
        <w:gridCol w:w="1617"/>
        <w:gridCol w:w="1616"/>
      </w:tblGrid>
      <w:tr>
        <w:tblPrEx>
          <w:tblCellMar>
            <w:top w:w="0" w:type="dxa"/>
            <w:left w:w="108" w:type="dxa"/>
            <w:bottom w:w="0" w:type="dxa"/>
            <w:right w:w="108" w:type="dxa"/>
          </w:tblCellMar>
        </w:tblPrEx>
        <w:trPr>
          <w:trHeight w:val="340" w:hRule="atLeast"/>
          <w:tblHeader/>
          <w:jc w:val="center"/>
        </w:trPr>
        <w:tc>
          <w:tcPr>
            <w:tcW w:w="2778" w:type="dxa"/>
            <w:tcBorders>
              <w:top w:val="single" w:color="000000" w:sz="12" w:space="0"/>
              <w:left w:val="dotted" w:color="auto" w:sz="0" w:space="0"/>
              <w:bottom w:val="single" w:color="000000" w:sz="12" w:space="0"/>
              <w:right w:val="dotted" w:color="auto" w:sz="0" w:space="0"/>
            </w:tcBorders>
            <w:shd w:val="clear" w:color="4682B4" w:fill="4BACC6"/>
            <w:vAlign w:val="center"/>
          </w:tcPr>
          <w:p>
            <w:pPr>
              <w:widowControl/>
              <w:snapToGrid w:val="0"/>
              <w:spacing w:line="320" w:lineRule="exact"/>
              <w:jc w:val="center"/>
              <w:textAlignment w:val="center"/>
              <w:rPr>
                <w:rFonts w:asciiTheme="minorEastAsia" w:hAnsiTheme="minorEastAsia" w:eastAsiaTheme="minorEastAsia" w:cstheme="minorEastAsia"/>
                <w:b/>
                <w:bCs/>
                <w:color w:val="FFFFFF"/>
                <w:sz w:val="24"/>
                <w:szCs w:val="24"/>
              </w:rPr>
            </w:pPr>
            <w:r>
              <w:rPr>
                <w:rFonts w:hint="eastAsia" w:asciiTheme="minorEastAsia" w:hAnsiTheme="minorEastAsia" w:eastAsiaTheme="minorEastAsia" w:cstheme="minorEastAsia"/>
                <w:b/>
                <w:bCs/>
                <w:color w:val="FFFFFF"/>
                <w:kern w:val="0"/>
                <w:sz w:val="24"/>
                <w:szCs w:val="24"/>
              </w:rPr>
              <w:t>重点领域类型</w:t>
            </w:r>
          </w:p>
        </w:tc>
        <w:tc>
          <w:tcPr>
            <w:tcW w:w="1617" w:type="dxa"/>
            <w:tcBorders>
              <w:top w:val="single" w:color="000000" w:sz="12" w:space="0"/>
              <w:left w:val="dotted" w:color="auto" w:sz="0" w:space="0"/>
              <w:bottom w:val="single" w:color="000000" w:sz="12" w:space="0"/>
              <w:right w:val="dotted" w:color="auto" w:sz="0" w:space="0"/>
            </w:tcBorders>
            <w:shd w:val="clear" w:color="4682B4" w:fill="4BACC6"/>
            <w:vAlign w:val="center"/>
          </w:tcPr>
          <w:p>
            <w:pPr>
              <w:widowControl/>
              <w:snapToGrid w:val="0"/>
              <w:spacing w:line="320" w:lineRule="exact"/>
              <w:jc w:val="center"/>
              <w:textAlignment w:val="center"/>
              <w:rPr>
                <w:rFonts w:asciiTheme="minorEastAsia" w:hAnsiTheme="minorEastAsia" w:eastAsiaTheme="minorEastAsia" w:cstheme="minorEastAsia"/>
                <w:b/>
                <w:bCs/>
                <w:color w:val="FFFFFF"/>
                <w:sz w:val="24"/>
                <w:szCs w:val="24"/>
              </w:rPr>
            </w:pPr>
            <w:r>
              <w:rPr>
                <w:rFonts w:hint="eastAsia" w:asciiTheme="minorEastAsia" w:hAnsiTheme="minorEastAsia" w:eastAsiaTheme="minorEastAsia" w:cstheme="minorEastAsia"/>
                <w:b/>
                <w:bCs/>
                <w:color w:val="FFFFFF"/>
                <w:kern w:val="0"/>
                <w:sz w:val="24"/>
                <w:szCs w:val="24"/>
              </w:rPr>
              <w:t>人数</w:t>
            </w:r>
          </w:p>
        </w:tc>
        <w:tc>
          <w:tcPr>
            <w:tcW w:w="1616" w:type="dxa"/>
            <w:tcBorders>
              <w:top w:val="single" w:color="000000" w:sz="12" w:space="0"/>
              <w:left w:val="dotted" w:color="auto" w:sz="0" w:space="0"/>
              <w:bottom w:val="single" w:color="000000" w:sz="12" w:space="0"/>
              <w:right w:val="dotted" w:color="auto" w:sz="0" w:space="0"/>
            </w:tcBorders>
            <w:shd w:val="clear" w:color="4682B4" w:fill="4BACC6"/>
            <w:vAlign w:val="center"/>
          </w:tcPr>
          <w:p>
            <w:pPr>
              <w:widowControl/>
              <w:snapToGrid w:val="0"/>
              <w:spacing w:line="320" w:lineRule="exact"/>
              <w:jc w:val="center"/>
              <w:textAlignment w:val="center"/>
              <w:rPr>
                <w:rFonts w:asciiTheme="minorEastAsia" w:hAnsiTheme="minorEastAsia" w:eastAsiaTheme="minorEastAsia" w:cstheme="minorEastAsia"/>
                <w:b/>
                <w:bCs/>
                <w:color w:val="FFFFFF"/>
                <w:sz w:val="24"/>
                <w:szCs w:val="24"/>
              </w:rPr>
            </w:pPr>
            <w:r>
              <w:rPr>
                <w:rFonts w:hint="eastAsia" w:asciiTheme="minorEastAsia" w:hAnsiTheme="minorEastAsia" w:eastAsiaTheme="minorEastAsia" w:cstheme="minorEastAsia"/>
                <w:b/>
                <w:bCs/>
                <w:color w:val="FFFFFF"/>
                <w:kern w:val="0"/>
                <w:sz w:val="24"/>
                <w:szCs w:val="24"/>
              </w:rPr>
              <w:t>比例</w:t>
            </w:r>
          </w:p>
        </w:tc>
      </w:tr>
      <w:tr>
        <w:tblPrEx>
          <w:tblCellMar>
            <w:top w:w="0" w:type="dxa"/>
            <w:left w:w="108" w:type="dxa"/>
            <w:bottom w:w="0" w:type="dxa"/>
            <w:right w:w="108" w:type="dxa"/>
          </w:tblCellMar>
        </w:tblPrEx>
        <w:trPr>
          <w:trHeight w:val="340" w:hRule="atLeast"/>
          <w:jc w:val="center"/>
        </w:trPr>
        <w:tc>
          <w:tcPr>
            <w:tcW w:w="2778"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重点产业</w:t>
            </w:r>
          </w:p>
        </w:tc>
        <w:tc>
          <w:tcPr>
            <w:tcW w:w="1617"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144</w:t>
            </w:r>
          </w:p>
        </w:tc>
        <w:tc>
          <w:tcPr>
            <w:tcW w:w="1616"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51.99%</w:t>
            </w:r>
          </w:p>
        </w:tc>
      </w:tr>
      <w:tr>
        <w:tblPrEx>
          <w:tblCellMar>
            <w:top w:w="0" w:type="dxa"/>
            <w:left w:w="108" w:type="dxa"/>
            <w:bottom w:w="0" w:type="dxa"/>
            <w:right w:w="108" w:type="dxa"/>
          </w:tblCellMar>
        </w:tblPrEx>
        <w:trPr>
          <w:trHeight w:val="340" w:hRule="atLeast"/>
          <w:jc w:val="center"/>
        </w:trPr>
        <w:tc>
          <w:tcPr>
            <w:tcW w:w="2778"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战略行动</w:t>
            </w:r>
          </w:p>
        </w:tc>
        <w:tc>
          <w:tcPr>
            <w:tcW w:w="161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75</w:t>
            </w:r>
          </w:p>
        </w:tc>
        <w:tc>
          <w:tcPr>
            <w:tcW w:w="1616"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27.08%</w:t>
            </w:r>
          </w:p>
        </w:tc>
      </w:tr>
      <w:tr>
        <w:tblPrEx>
          <w:tblCellMar>
            <w:top w:w="0" w:type="dxa"/>
            <w:left w:w="108" w:type="dxa"/>
            <w:bottom w:w="0" w:type="dxa"/>
            <w:right w:w="108" w:type="dxa"/>
          </w:tblCellMar>
        </w:tblPrEx>
        <w:trPr>
          <w:trHeight w:val="340" w:hRule="atLeast"/>
          <w:jc w:val="center"/>
        </w:trPr>
        <w:tc>
          <w:tcPr>
            <w:tcW w:w="2778"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核心技术</w:t>
            </w:r>
          </w:p>
        </w:tc>
        <w:tc>
          <w:tcPr>
            <w:tcW w:w="161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58</w:t>
            </w:r>
          </w:p>
        </w:tc>
        <w:tc>
          <w:tcPr>
            <w:tcW w:w="1616"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20.94%</w:t>
            </w:r>
          </w:p>
        </w:tc>
      </w:tr>
      <w:tr>
        <w:tblPrEx>
          <w:tblCellMar>
            <w:top w:w="0" w:type="dxa"/>
            <w:left w:w="108" w:type="dxa"/>
            <w:bottom w:w="0" w:type="dxa"/>
            <w:right w:w="108" w:type="dxa"/>
          </w:tblCellMar>
        </w:tblPrEx>
        <w:trPr>
          <w:trHeight w:val="340" w:hRule="atLeast"/>
          <w:jc w:val="center"/>
        </w:trPr>
        <w:tc>
          <w:tcPr>
            <w:tcW w:w="2778"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jc w:val="center"/>
              <w:textAlignment w:val="center"/>
              <w:rPr>
                <w:rFonts w:asciiTheme="minorEastAsia" w:hAnsiTheme="minorEastAsia" w:eastAsiaTheme="minorEastAsia" w:cstheme="minorEastAsia"/>
                <w:b/>
                <w:bCs/>
                <w:color w:val="000000"/>
                <w:sz w:val="24"/>
                <w:szCs w:val="24"/>
              </w:rPr>
            </w:pPr>
            <w:r>
              <w:rPr>
                <w:rFonts w:hint="eastAsia" w:ascii="宋体" w:hAnsi="宋体" w:cs="宋体"/>
                <w:b/>
                <w:bCs/>
                <w:color w:val="000000"/>
                <w:kern w:val="0"/>
                <w:sz w:val="20"/>
                <w:szCs w:val="20"/>
              </w:rPr>
              <w:t>合计</w:t>
            </w:r>
          </w:p>
        </w:tc>
        <w:tc>
          <w:tcPr>
            <w:tcW w:w="1617"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b/>
                <w:bCs/>
                <w:color w:val="000000"/>
                <w:sz w:val="24"/>
                <w:szCs w:val="24"/>
              </w:rPr>
            </w:pPr>
            <w:r>
              <w:rPr>
                <w:rFonts w:hint="eastAsia" w:ascii="宋体" w:hAnsi="宋体" w:cs="宋体"/>
                <w:b/>
                <w:bCs/>
                <w:color w:val="000000"/>
                <w:kern w:val="0"/>
                <w:sz w:val="20"/>
                <w:szCs w:val="20"/>
              </w:rPr>
              <w:t>277</w:t>
            </w:r>
          </w:p>
        </w:tc>
        <w:tc>
          <w:tcPr>
            <w:tcW w:w="1616"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b/>
                <w:bCs/>
                <w:color w:val="000000"/>
                <w:sz w:val="24"/>
                <w:szCs w:val="24"/>
              </w:rPr>
            </w:pPr>
            <w:r>
              <w:rPr>
                <w:rFonts w:hint="eastAsia" w:ascii="宋体" w:hAnsi="宋体" w:cs="宋体"/>
                <w:b/>
                <w:bCs/>
                <w:color w:val="000000"/>
                <w:kern w:val="0"/>
                <w:sz w:val="20"/>
                <w:szCs w:val="20"/>
              </w:rPr>
              <w:t>100.00%</w:t>
            </w:r>
          </w:p>
        </w:tc>
      </w:tr>
    </w:tbl>
    <w:p>
      <w:pPr>
        <w:pStyle w:val="37"/>
        <w:spacing w:beforeLines="0" w:afterLines="0" w:line="240" w:lineRule="auto"/>
        <w:ind w:firstLine="640"/>
        <w:rPr>
          <w:rFonts w:ascii="Times New Roman" w:hAnsi="仿宋_GB2312" w:eastAsia="仿宋_GB2312" w:cs="Times New Roman"/>
          <w:color w:val="auto"/>
          <w:sz w:val="32"/>
          <w:szCs w:val="36"/>
        </w:rPr>
      </w:pPr>
      <w:r>
        <w:rPr>
          <w:rFonts w:ascii="Times New Roman" w:hAnsi="仿宋_GB2312" w:eastAsia="仿宋_GB2312" w:cs="Times New Roman"/>
          <w:sz w:val="32"/>
          <w:szCs w:val="36"/>
        </w:rPr>
        <w:br w:type="page"/>
      </w:r>
    </w:p>
    <w:p>
      <w:pPr>
        <w:pStyle w:val="37"/>
        <w:spacing w:beforeLines="0" w:afterLines="0" w:line="240" w:lineRule="auto"/>
        <w:ind w:firstLine="640"/>
        <w:rPr>
          <w:rFonts w:ascii="Times New Roman" w:hAnsi="仿宋_GB2312" w:eastAsia="仿宋_GB2312" w:cs="Times New Roman"/>
          <w:color w:val="auto"/>
          <w:sz w:val="32"/>
          <w:szCs w:val="36"/>
        </w:rPr>
      </w:pPr>
    </w:p>
    <w:p>
      <w:pPr>
        <w:jc w:val="center"/>
        <w:outlineLvl w:val="0"/>
        <w:rPr>
          <w:rFonts w:ascii="黑体" w:hAnsi="黑体" w:eastAsia="黑体"/>
          <w:sz w:val="44"/>
          <w:szCs w:val="44"/>
        </w:rPr>
      </w:pPr>
      <w:bookmarkStart w:id="138" w:name="_Toc24"/>
      <w:r>
        <w:rPr>
          <w:rFonts w:hint="eastAsia" w:ascii="方正小标宋简体" w:hAnsi="黑体" w:eastAsia="方正小标宋简体"/>
          <w:b/>
          <w:bCs/>
          <w:sz w:val="44"/>
          <w:szCs w:val="44"/>
        </w:rPr>
        <w:t>第四章 毕业生就业质量调查</w:t>
      </w:r>
      <w:bookmarkEnd w:id="138"/>
    </w:p>
    <w:p/>
    <w:p>
      <w:pPr>
        <w:pStyle w:val="37"/>
        <w:spacing w:beforeLines="0" w:afterLines="0" w:line="240" w:lineRule="auto"/>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通过分析此次参与问卷的毕业生中毕业去向不包含“升学”“未就业”“出国出境”“自主创业”“应征入伍”的毕业生问卷数据。涉及到就业现状满意度、就业专业相关度、岗位适应情况、工作胜任情况、职位匹配情况、工作与预期吻合情况、薪酬水平、离职率等维度分析就业质量，具体情况如下：</w:t>
      </w:r>
    </w:p>
    <w:p>
      <w:pPr>
        <w:ind w:firstLine="640" w:firstLineChars="200"/>
        <w:outlineLvl w:val="1"/>
        <w:rPr>
          <w:rFonts w:ascii="黑体" w:hAnsi="黑体" w:eastAsia="黑体"/>
          <w:sz w:val="32"/>
          <w:szCs w:val="32"/>
        </w:rPr>
      </w:pPr>
      <w:bookmarkStart w:id="139" w:name="_Toc5441"/>
      <w:r>
        <w:rPr>
          <w:rFonts w:hint="eastAsia" w:ascii="黑体" w:hAnsi="黑体" w:eastAsia="黑体"/>
          <w:sz w:val="32"/>
          <w:szCs w:val="32"/>
        </w:rPr>
        <w:fldChar w:fldCharType="begin"/>
      </w:r>
      <w:r>
        <w:rPr>
          <w:rFonts w:hint="eastAsia" w:ascii="黑体" w:hAnsi="黑体" w:eastAsia="黑体"/>
          <w:sz w:val="32"/>
          <w:szCs w:val="32"/>
        </w:rPr>
        <w:instrText xml:space="preserve"> HYPERLINK "" \l "_Toc9045_#_Toc9045_"</w:instrText>
      </w:r>
      <w:r>
        <w:rPr>
          <w:rFonts w:hint="eastAsia" w:ascii="黑体" w:hAnsi="黑体" w:eastAsia="黑体"/>
          <w:sz w:val="32"/>
          <w:szCs w:val="32"/>
        </w:rPr>
        <w:fldChar w:fldCharType="separate"/>
      </w:r>
      <w:r>
        <w:rPr>
          <w:rFonts w:hint="eastAsia" w:ascii="黑体" w:hAnsi="黑体" w:eastAsia="黑体"/>
          <w:sz w:val="32"/>
          <w:szCs w:val="32"/>
        </w:rPr>
        <w:t>一、毕业生就业满意度</w:t>
      </w:r>
      <w:r>
        <w:rPr>
          <w:rFonts w:hint="eastAsia" w:ascii="黑体" w:hAnsi="黑体" w:eastAsia="黑体"/>
          <w:sz w:val="32"/>
          <w:szCs w:val="32"/>
        </w:rPr>
        <w:fldChar w:fldCharType="end"/>
      </w:r>
      <w:r>
        <w:rPr>
          <w:rFonts w:hint="eastAsia" w:ascii="黑体" w:hAnsi="黑体" w:eastAsia="黑体"/>
          <w:sz w:val="32"/>
          <w:szCs w:val="32"/>
        </w:rPr>
        <w:t>调查</w:t>
      </w:r>
      <w:bookmarkEnd w:id="139"/>
    </w:p>
    <w:p>
      <w:pPr>
        <w:pStyle w:val="37"/>
        <w:spacing w:beforeLines="0" w:afterLines="0" w:line="240" w:lineRule="auto"/>
        <w:ind w:firstLine="640"/>
        <w:rPr>
          <w:rFonts w:ascii="Times New Roman" w:hAnsi="仿宋_GB2312" w:eastAsia="仿宋_GB2312" w:cs="Times New Roman"/>
          <w:color w:val="auto"/>
          <w:sz w:val="32"/>
          <w:szCs w:val="36"/>
        </w:rPr>
      </w:pPr>
      <w:r>
        <w:rPr>
          <w:rFonts w:hint="eastAsia" w:ascii="Times New Roman" w:hAnsi="仿宋_GB2312" w:eastAsia="仿宋_GB2312" w:cs="Times New Roman"/>
          <w:color w:val="auto"/>
          <w:sz w:val="32"/>
          <w:szCs w:val="36"/>
        </w:rPr>
        <w:t>高校毕业生就业质量指的是高校毕业生所获得的工作优劣程度及工作固有特征满足高校毕业生要求的程度，毕业生就业满意度</w:t>
      </w:r>
      <w:r>
        <w:rPr>
          <w:rStyle w:val="32"/>
          <w:rFonts w:ascii="Times New Roman" w:hAnsi="仿宋_GB2312" w:eastAsia="仿宋_GB2312" w:cs="Times New Roman"/>
          <w:color w:val="auto"/>
          <w:sz w:val="36"/>
          <w:szCs w:val="36"/>
        </w:rPr>
        <w:footnoteReference w:id="6"/>
      </w:r>
      <w:r>
        <w:rPr>
          <w:rFonts w:hint="eastAsia" w:ascii="Times New Roman" w:hAnsi="仿宋_GB2312" w:eastAsia="仿宋_GB2312" w:cs="Times New Roman"/>
          <w:color w:val="auto"/>
          <w:sz w:val="32"/>
          <w:szCs w:val="36"/>
        </w:rPr>
        <w:t>水平是衡量毕业生就业质量的重要指标。</w:t>
      </w:r>
    </w:p>
    <w:p>
      <w:pPr>
        <w:pStyle w:val="37"/>
        <w:spacing w:beforeLines="0" w:afterLines="0" w:line="240" w:lineRule="auto"/>
        <w:ind w:firstLine="0" w:firstLineChars="0"/>
        <w:jc w:val="center"/>
        <w:rPr>
          <w:color w:val="auto"/>
        </w:rPr>
      </w:pPr>
      <w:r>
        <w:drawing>
          <wp:inline distT="0" distB="0" distL="114300" distR="114300">
            <wp:extent cx="4572000" cy="2743200"/>
            <wp:effectExtent l="0" t="0" r="0" b="0"/>
            <wp:docPr id="6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pStyle w:val="36"/>
        <w:ind w:firstLine="0" w:firstLineChars="0"/>
      </w:pPr>
      <w:bookmarkStart w:id="140" w:name="_Toc18236"/>
      <w:r>
        <w:rPr>
          <w:rFonts w:hint="eastAsia"/>
        </w:rPr>
        <w:t>图4-1  2021届毕业生就业总体满意度情况图</w:t>
      </w:r>
      <w:bookmarkEnd w:id="140"/>
    </w:p>
    <w:p>
      <w:pPr>
        <w:ind w:firstLine="640" w:firstLineChars="200"/>
        <w:rPr>
          <w:rFonts w:hint="eastAsia" w:ascii="Times New Roman" w:hAnsi="仿宋_GB2312" w:eastAsia="仿宋_GB2312" w:cs="Times New Roman"/>
          <w:kern w:val="0"/>
          <w:sz w:val="32"/>
          <w:szCs w:val="36"/>
          <w:lang w:eastAsia="zh-CN"/>
        </w:rPr>
      </w:pPr>
      <w:r>
        <w:rPr>
          <w:rFonts w:hint="eastAsia" w:ascii="Times New Roman" w:hAnsi="仿宋_GB2312" w:eastAsia="仿宋_GB2312" w:cs="Times New Roman"/>
          <w:color w:val="auto"/>
          <w:sz w:val="32"/>
          <w:szCs w:val="36"/>
        </w:rPr>
        <w:t>学校2021届已就业毕业生总体的就业满意度较高，总体满意度为98.3</w:t>
      </w:r>
      <w:r>
        <w:rPr>
          <w:rFonts w:hint="eastAsia" w:ascii="Times New Roman" w:hAnsi="仿宋_GB2312" w:eastAsia="仿宋_GB2312" w:cs="Times New Roman"/>
          <w:color w:val="auto"/>
          <w:sz w:val="32"/>
          <w:szCs w:val="36"/>
          <w:lang w:val="en-US" w:eastAsia="zh-CN"/>
        </w:rPr>
        <w:t>7</w:t>
      </w:r>
      <w:r>
        <w:rPr>
          <w:rFonts w:hint="eastAsia" w:ascii="Times New Roman" w:hAnsi="仿宋_GB2312" w:eastAsia="仿宋_GB2312" w:cs="Times New Roman"/>
          <w:color w:val="auto"/>
          <w:sz w:val="32"/>
          <w:szCs w:val="36"/>
        </w:rPr>
        <w:t>%。其中，“非常满意”12.5</w:t>
      </w:r>
      <w:r>
        <w:rPr>
          <w:rFonts w:hint="eastAsia" w:ascii="Times New Roman" w:hAnsi="仿宋_GB2312" w:eastAsia="仿宋_GB2312" w:cs="Times New Roman"/>
          <w:color w:val="auto"/>
          <w:sz w:val="32"/>
          <w:szCs w:val="36"/>
          <w:lang w:val="en-US" w:eastAsia="zh-CN"/>
        </w:rPr>
        <w:t>5</w:t>
      </w:r>
      <w:r>
        <w:rPr>
          <w:rFonts w:hint="eastAsia" w:ascii="Times New Roman" w:hAnsi="仿宋_GB2312" w:eastAsia="仿宋_GB2312" w:cs="Times New Roman"/>
          <w:color w:val="auto"/>
          <w:sz w:val="32"/>
          <w:szCs w:val="36"/>
        </w:rPr>
        <w:t>%，“比较</w:t>
      </w:r>
      <w:r>
        <w:rPr>
          <w:rFonts w:ascii="Times New Roman" w:hAnsi="仿宋_GB2312" w:eastAsia="仿宋_GB2312" w:cs="Times New Roman"/>
          <w:color w:val="auto"/>
          <w:sz w:val="32"/>
          <w:szCs w:val="36"/>
        </w:rPr>
        <w:t>满意</w:t>
      </w:r>
      <w:r>
        <w:rPr>
          <w:rFonts w:hint="eastAsia" w:ascii="Times New Roman" w:hAnsi="仿宋_GB2312" w:eastAsia="仿宋_GB2312" w:cs="Times New Roman"/>
          <w:color w:val="auto"/>
          <w:sz w:val="32"/>
          <w:szCs w:val="36"/>
        </w:rPr>
        <w:t>”38.0</w:t>
      </w:r>
      <w:r>
        <w:rPr>
          <w:rFonts w:hint="eastAsia" w:ascii="Times New Roman" w:hAnsi="仿宋_GB2312" w:eastAsia="仿宋_GB2312" w:cs="Times New Roman"/>
          <w:color w:val="auto"/>
          <w:sz w:val="32"/>
          <w:szCs w:val="36"/>
          <w:lang w:val="en-US" w:eastAsia="zh-CN"/>
        </w:rPr>
        <w:t>8</w:t>
      </w:r>
      <w:r>
        <w:rPr>
          <w:rFonts w:hint="eastAsia" w:ascii="Times New Roman" w:hAnsi="仿宋_GB2312" w:eastAsia="仿宋_GB2312" w:cs="Times New Roman"/>
          <w:color w:val="auto"/>
          <w:sz w:val="32"/>
          <w:szCs w:val="36"/>
        </w:rPr>
        <w:t>%，“满意”47.7</w:t>
      </w:r>
      <w:r>
        <w:rPr>
          <w:rFonts w:hint="eastAsia" w:ascii="Times New Roman" w:hAnsi="仿宋_GB2312" w:eastAsia="仿宋_GB2312" w:cs="Times New Roman"/>
          <w:color w:val="auto"/>
          <w:sz w:val="32"/>
          <w:szCs w:val="36"/>
          <w:lang w:val="en-US" w:eastAsia="zh-CN"/>
        </w:rPr>
        <w:t>4</w:t>
      </w:r>
      <w:r>
        <w:rPr>
          <w:rFonts w:hint="eastAsia" w:ascii="Times New Roman" w:hAnsi="仿宋_GB2312" w:eastAsia="仿宋_GB2312" w:cs="Times New Roman"/>
          <w:color w:val="auto"/>
          <w:sz w:val="32"/>
          <w:szCs w:val="36"/>
        </w:rPr>
        <w:t>%，表示“不满意”和“很不满意”的分别占比1.0</w:t>
      </w:r>
      <w:r>
        <w:rPr>
          <w:rFonts w:hint="eastAsia" w:ascii="Times New Roman" w:hAnsi="仿宋_GB2312" w:eastAsia="仿宋_GB2312" w:cs="Times New Roman"/>
          <w:color w:val="auto"/>
          <w:sz w:val="32"/>
          <w:szCs w:val="36"/>
          <w:lang w:val="en-US" w:eastAsia="zh-CN"/>
        </w:rPr>
        <w:t>6</w:t>
      </w:r>
      <w:r>
        <w:rPr>
          <w:rFonts w:hint="eastAsia" w:ascii="Times New Roman" w:hAnsi="仿宋_GB2312" w:eastAsia="仿宋_GB2312" w:cs="Times New Roman"/>
          <w:color w:val="auto"/>
          <w:sz w:val="32"/>
          <w:szCs w:val="36"/>
        </w:rPr>
        <w:t>%和0.</w:t>
      </w:r>
      <w:r>
        <w:rPr>
          <w:rFonts w:hint="eastAsia" w:ascii="Times New Roman" w:hAnsi="仿宋_GB2312" w:eastAsia="仿宋_GB2312" w:cs="Times New Roman"/>
          <w:color w:val="auto"/>
          <w:sz w:val="32"/>
          <w:szCs w:val="36"/>
          <w:lang w:val="en-US" w:eastAsia="zh-CN"/>
        </w:rPr>
        <w:t>56</w:t>
      </w:r>
      <w:r>
        <w:rPr>
          <w:rFonts w:hint="eastAsia" w:ascii="Times New Roman" w:hAnsi="仿宋_GB2312" w:eastAsia="仿宋_GB2312" w:cs="Times New Roman"/>
          <w:color w:val="auto"/>
          <w:sz w:val="32"/>
          <w:szCs w:val="36"/>
        </w:rPr>
        <w:t>%。表明毕业生对目前已落实的工作整体比较认同。毕业生总体就业现状满意度情况如</w:t>
      </w:r>
      <w:r>
        <w:rPr>
          <w:rFonts w:hint="eastAsia" w:ascii="Times New Roman" w:hAnsi="仿宋_GB2312" w:eastAsia="仿宋_GB2312" w:cs="Times New Roman"/>
          <w:color w:val="auto"/>
          <w:sz w:val="32"/>
          <w:szCs w:val="36"/>
          <w:lang w:eastAsia="zh-CN"/>
        </w:rPr>
        <w:t>上</w:t>
      </w:r>
      <w:r>
        <w:rPr>
          <w:rFonts w:hint="eastAsia" w:ascii="Times New Roman" w:hAnsi="仿宋_GB2312" w:eastAsia="仿宋_GB2312" w:cs="Times New Roman"/>
          <w:color w:val="auto"/>
          <w:sz w:val="32"/>
          <w:szCs w:val="36"/>
        </w:rPr>
        <w:t>图所示。</w:t>
      </w:r>
    </w:p>
    <w:p/>
    <w:p>
      <w:pPr>
        <w:ind w:firstLine="640" w:firstLineChars="200"/>
        <w:outlineLvl w:val="1"/>
        <w:rPr>
          <w:rFonts w:ascii="黑体" w:hAnsi="黑体" w:eastAsia="黑体"/>
          <w:sz w:val="32"/>
          <w:szCs w:val="32"/>
        </w:rPr>
      </w:pPr>
      <w:bookmarkStart w:id="141" w:name="_Toc15936"/>
      <w:r>
        <w:rPr>
          <w:rFonts w:hint="eastAsia" w:ascii="黑体" w:hAnsi="黑体" w:eastAsia="黑体"/>
          <w:sz w:val="32"/>
          <w:szCs w:val="32"/>
        </w:rPr>
        <w:t>二、毕业生就业专业相关度</w:t>
      </w:r>
      <w:bookmarkEnd w:id="141"/>
    </w:p>
    <w:p>
      <w:pPr>
        <w:ind w:firstLine="640" w:firstLineChars="200"/>
        <w:outlineLvl w:val="2"/>
        <w:rPr>
          <w:rFonts w:ascii="楷体_GB2312" w:hAnsi="方正小标宋简体" w:eastAsia="楷体_GB2312"/>
          <w:sz w:val="32"/>
          <w:szCs w:val="32"/>
        </w:rPr>
      </w:pPr>
      <w:bookmarkStart w:id="142" w:name="_Toc13763"/>
      <w:r>
        <w:rPr>
          <w:rFonts w:hint="eastAsia" w:ascii="楷体_GB2312" w:hAnsi="方正小标宋简体" w:eastAsia="楷体_GB2312"/>
          <w:sz w:val="32"/>
          <w:szCs w:val="32"/>
        </w:rPr>
        <w:t>（一）就业专业相关度</w:t>
      </w:r>
      <w:bookmarkEnd w:id="142"/>
    </w:p>
    <w:p>
      <w:pPr>
        <w:jc w:val="center"/>
      </w:pPr>
      <w:r>
        <w:drawing>
          <wp:inline distT="0" distB="0" distL="114300" distR="114300">
            <wp:extent cx="4572000" cy="2743200"/>
            <wp:effectExtent l="0" t="0" r="0" b="0"/>
            <wp:docPr id="2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pStyle w:val="36"/>
        <w:ind w:firstLine="0" w:firstLineChars="0"/>
      </w:pPr>
      <w:bookmarkStart w:id="143" w:name="_Toc1257"/>
      <w:r>
        <w:rPr>
          <w:rFonts w:hint="eastAsia"/>
        </w:rPr>
        <w:t>图4-2  2021届毕业生总体专业相关度情况</w:t>
      </w:r>
      <w:bookmarkEnd w:id="143"/>
    </w:p>
    <w:p>
      <w:pPr>
        <w:ind w:firstLine="640" w:firstLineChars="200"/>
        <w:rPr>
          <w:rFonts w:hint="eastAsia" w:ascii="Times New Roman" w:hAnsi="仿宋_GB2312" w:eastAsia="仿宋_GB2312" w:cs="Times New Roman"/>
          <w:kern w:val="0"/>
          <w:sz w:val="32"/>
          <w:szCs w:val="36"/>
          <w:lang w:eastAsia="zh-CN"/>
        </w:rPr>
      </w:pPr>
      <w:r>
        <w:rPr>
          <w:rFonts w:hint="eastAsia" w:ascii="Times New Roman" w:hAnsi="仿宋_GB2312" w:eastAsia="仿宋_GB2312" w:cs="Times New Roman"/>
          <w:kern w:val="0"/>
          <w:sz w:val="32"/>
          <w:szCs w:val="36"/>
        </w:rPr>
        <w:t>据2021届毕业生反馈，目前就</w:t>
      </w:r>
      <w:r>
        <w:rPr>
          <w:rFonts w:hint="eastAsia" w:ascii="Times New Roman" w:hAnsi="仿宋_GB2312" w:eastAsia="仿宋_GB2312" w:cs="Times New Roman"/>
          <w:kern w:val="0"/>
          <w:sz w:val="32"/>
          <w:szCs w:val="36"/>
          <w:lang w:eastAsia="zh-CN"/>
        </w:rPr>
        <w:t>职</w:t>
      </w:r>
      <w:r>
        <w:rPr>
          <w:rFonts w:hint="eastAsia" w:ascii="Times New Roman" w:hAnsi="仿宋_GB2312" w:eastAsia="仿宋_GB2312" w:cs="Times New Roman"/>
          <w:kern w:val="0"/>
          <w:sz w:val="32"/>
          <w:szCs w:val="36"/>
        </w:rPr>
        <w:t>岗位与所学专业相关度</w:t>
      </w:r>
      <w:r>
        <w:rPr>
          <w:rStyle w:val="32"/>
          <w:rFonts w:ascii="Times New Roman" w:hAnsi="仿宋_GB2312" w:eastAsia="仿宋_GB2312" w:cs="Times New Roman"/>
          <w:kern w:val="0"/>
          <w:sz w:val="32"/>
          <w:szCs w:val="36"/>
        </w:rPr>
        <w:footnoteReference w:id="7"/>
      </w:r>
      <w:r>
        <w:rPr>
          <w:rFonts w:hint="eastAsia" w:ascii="Times New Roman" w:hAnsi="仿宋_GB2312" w:eastAsia="仿宋_GB2312" w:cs="Times New Roman"/>
          <w:kern w:val="0"/>
          <w:sz w:val="32"/>
          <w:szCs w:val="36"/>
        </w:rPr>
        <w:t>较高，调查2021届毕业生的总体专业相关度为94.1</w:t>
      </w:r>
      <w:r>
        <w:rPr>
          <w:rFonts w:hint="eastAsia" w:ascii="Times New Roman" w:hAnsi="仿宋_GB2312" w:eastAsia="仿宋_GB2312" w:cs="Times New Roman"/>
          <w:kern w:val="0"/>
          <w:sz w:val="32"/>
          <w:szCs w:val="36"/>
          <w:lang w:val="en-US" w:eastAsia="zh-CN"/>
        </w:rPr>
        <w:t>5</w:t>
      </w:r>
      <w:r>
        <w:rPr>
          <w:rFonts w:hint="eastAsia" w:ascii="Times New Roman" w:hAnsi="仿宋_GB2312" w:eastAsia="仿宋_GB2312" w:cs="Times New Roman"/>
          <w:kern w:val="0"/>
          <w:sz w:val="32"/>
          <w:szCs w:val="36"/>
        </w:rPr>
        <w:t>%。其中，“一致”占比26.5</w:t>
      </w:r>
      <w:r>
        <w:rPr>
          <w:rFonts w:hint="eastAsia" w:ascii="Times New Roman" w:hAnsi="仿宋_GB2312" w:eastAsia="仿宋_GB2312" w:cs="Times New Roman"/>
          <w:kern w:val="0"/>
          <w:sz w:val="32"/>
          <w:szCs w:val="36"/>
          <w:lang w:val="en-US" w:eastAsia="zh-CN"/>
        </w:rPr>
        <w:t>2</w:t>
      </w:r>
      <w:r>
        <w:rPr>
          <w:rFonts w:hint="eastAsia" w:ascii="Times New Roman" w:hAnsi="仿宋_GB2312" w:eastAsia="仿宋_GB2312" w:cs="Times New Roman"/>
          <w:kern w:val="0"/>
          <w:sz w:val="32"/>
          <w:szCs w:val="36"/>
        </w:rPr>
        <w:t>%；“很相关”占比34.13%；“相关”占比33.</w:t>
      </w:r>
      <w:r>
        <w:rPr>
          <w:rFonts w:hint="eastAsia" w:ascii="Times New Roman" w:hAnsi="仿宋_GB2312" w:eastAsia="仿宋_GB2312" w:cs="Times New Roman"/>
          <w:kern w:val="0"/>
          <w:sz w:val="32"/>
          <w:szCs w:val="36"/>
          <w:lang w:val="en-US" w:eastAsia="zh-CN"/>
        </w:rPr>
        <w:t>50</w:t>
      </w:r>
      <w:r>
        <w:rPr>
          <w:rFonts w:hint="eastAsia" w:ascii="Times New Roman" w:hAnsi="仿宋_GB2312" w:eastAsia="仿宋_GB2312" w:cs="Times New Roman"/>
          <w:kern w:val="0"/>
          <w:sz w:val="32"/>
          <w:szCs w:val="36"/>
        </w:rPr>
        <w:t>%；“不相关”和“很不相关”占比分别为4.3</w:t>
      </w:r>
      <w:r>
        <w:rPr>
          <w:rFonts w:hint="eastAsia" w:ascii="Times New Roman" w:hAnsi="仿宋_GB2312" w:eastAsia="仿宋_GB2312" w:cs="Times New Roman"/>
          <w:kern w:val="0"/>
          <w:sz w:val="32"/>
          <w:szCs w:val="36"/>
          <w:lang w:val="en-US" w:eastAsia="zh-CN"/>
        </w:rPr>
        <w:t>0</w:t>
      </w:r>
      <w:r>
        <w:rPr>
          <w:rFonts w:hint="eastAsia" w:ascii="Times New Roman" w:hAnsi="仿宋_GB2312" w:eastAsia="仿宋_GB2312" w:cs="Times New Roman"/>
          <w:kern w:val="0"/>
          <w:sz w:val="32"/>
          <w:szCs w:val="36"/>
        </w:rPr>
        <w:t>%和1.5</w:t>
      </w:r>
      <w:r>
        <w:rPr>
          <w:rFonts w:hint="eastAsia" w:ascii="Times New Roman" w:hAnsi="仿宋_GB2312" w:eastAsia="仿宋_GB2312" w:cs="Times New Roman"/>
          <w:kern w:val="0"/>
          <w:sz w:val="32"/>
          <w:szCs w:val="36"/>
          <w:lang w:val="en-US" w:eastAsia="zh-CN"/>
        </w:rPr>
        <w:t>5</w:t>
      </w:r>
      <w:r>
        <w:rPr>
          <w:rFonts w:hint="eastAsia" w:ascii="Times New Roman" w:hAnsi="仿宋_GB2312" w:eastAsia="仿宋_GB2312" w:cs="Times New Roman"/>
          <w:kern w:val="0"/>
          <w:sz w:val="32"/>
          <w:szCs w:val="36"/>
        </w:rPr>
        <w:t>%。可见，学校毕业生就业岗位工作与所学专业整体较对口，2021届毕业生总体就业专业相关度情况如</w:t>
      </w:r>
      <w:r>
        <w:rPr>
          <w:rFonts w:hint="eastAsia" w:ascii="Times New Roman" w:hAnsi="仿宋_GB2312" w:eastAsia="仿宋_GB2312" w:cs="Times New Roman"/>
          <w:kern w:val="0"/>
          <w:sz w:val="32"/>
          <w:szCs w:val="36"/>
          <w:lang w:eastAsia="zh-CN"/>
        </w:rPr>
        <w:t>上</w:t>
      </w:r>
      <w:r>
        <w:rPr>
          <w:rFonts w:hint="eastAsia" w:ascii="Times New Roman" w:hAnsi="仿宋_GB2312" w:eastAsia="仿宋_GB2312" w:cs="Times New Roman"/>
          <w:kern w:val="0"/>
          <w:sz w:val="32"/>
          <w:szCs w:val="36"/>
        </w:rPr>
        <w:t>图所示。</w:t>
      </w:r>
    </w:p>
    <w:p/>
    <w:p>
      <w:pPr>
        <w:ind w:firstLine="640" w:firstLineChars="200"/>
        <w:outlineLvl w:val="2"/>
        <w:rPr>
          <w:rFonts w:hint="eastAsia" w:ascii="楷体_GB2312" w:hAnsi="方正小标宋简体" w:eastAsia="楷体_GB2312"/>
          <w:sz w:val="32"/>
          <w:szCs w:val="32"/>
        </w:rPr>
      </w:pPr>
      <w:bookmarkStart w:id="144" w:name="_Toc13285"/>
      <w:r>
        <w:rPr>
          <w:rFonts w:hint="eastAsia" w:ascii="楷体_GB2312" w:hAnsi="方正小标宋简体" w:eastAsia="楷体_GB2312"/>
          <w:sz w:val="32"/>
          <w:szCs w:val="32"/>
        </w:rPr>
        <w:t>（</w:t>
      </w:r>
      <w:r>
        <w:rPr>
          <w:rFonts w:hint="eastAsia" w:ascii="楷体_GB2312" w:hAnsi="方正小标宋简体" w:eastAsia="楷体_GB2312"/>
          <w:sz w:val="32"/>
          <w:szCs w:val="32"/>
          <w:lang w:eastAsia="zh-CN"/>
        </w:rPr>
        <w:t>二</w:t>
      </w:r>
      <w:r>
        <w:rPr>
          <w:rFonts w:hint="eastAsia" w:ascii="楷体_GB2312" w:hAnsi="方正小标宋简体" w:eastAsia="楷体_GB2312"/>
          <w:sz w:val="32"/>
          <w:szCs w:val="32"/>
        </w:rPr>
        <w:t>）毕业生就职岗位与所学专业不相关的原因</w:t>
      </w:r>
      <w:bookmarkEnd w:id="144"/>
    </w:p>
    <w:p>
      <w:pPr>
        <w:ind w:firstLine="640" w:firstLineChars="200"/>
      </w:pPr>
      <w:r>
        <w:rPr>
          <w:rFonts w:hint="eastAsia" w:ascii="Times New Roman" w:hAnsi="仿宋_GB2312" w:eastAsia="仿宋_GB2312" w:cs="Times New Roman"/>
          <w:kern w:val="0"/>
          <w:sz w:val="32"/>
          <w:szCs w:val="36"/>
        </w:rPr>
        <w:t>据调查显示，2021届毕业生目前工作与自身专业不相关的原因：排在第一位的是“其他”，占反馈“目前工作于自身专业不相关”的2021届毕业生的</w:t>
      </w:r>
      <w:r>
        <w:rPr>
          <w:rFonts w:hint="eastAsia" w:ascii="Times New Roman" w:hAnsi="仿宋_GB2312" w:eastAsia="仿宋_GB2312" w:cs="Times New Roman"/>
          <w:kern w:val="0"/>
          <w:sz w:val="32"/>
          <w:szCs w:val="36"/>
          <w:lang w:val="en-US" w:eastAsia="zh-CN"/>
        </w:rPr>
        <w:t>30</w:t>
      </w:r>
      <w:r>
        <w:rPr>
          <w:rFonts w:hint="eastAsia" w:ascii="Times New Roman" w:hAnsi="仿宋_GB2312" w:eastAsia="仿宋_GB2312" w:cs="Times New Roman"/>
          <w:kern w:val="0"/>
          <w:sz w:val="32"/>
          <w:szCs w:val="36"/>
        </w:rPr>
        <w:t>.1</w:t>
      </w:r>
      <w:r>
        <w:rPr>
          <w:rFonts w:hint="eastAsia" w:ascii="Times New Roman" w:hAnsi="仿宋_GB2312" w:eastAsia="仿宋_GB2312" w:cs="Times New Roman"/>
          <w:kern w:val="0"/>
          <w:sz w:val="32"/>
          <w:szCs w:val="36"/>
          <w:lang w:val="en-US" w:eastAsia="zh-CN"/>
        </w:rPr>
        <w:t>2</w:t>
      </w:r>
      <w:r>
        <w:rPr>
          <w:rFonts w:hint="eastAsia" w:ascii="Times New Roman" w:hAnsi="仿宋_GB2312" w:eastAsia="仿宋_GB2312" w:cs="Times New Roman"/>
          <w:kern w:val="0"/>
          <w:sz w:val="32"/>
          <w:szCs w:val="36"/>
        </w:rPr>
        <w:t>%；排在第二位的是“就业机会太少”，占比</w:t>
      </w:r>
      <w:r>
        <w:rPr>
          <w:rFonts w:hint="eastAsia" w:ascii="Times New Roman" w:hAnsi="仿宋_GB2312" w:eastAsia="仿宋_GB2312" w:cs="Times New Roman"/>
          <w:kern w:val="0"/>
          <w:sz w:val="32"/>
          <w:szCs w:val="36"/>
          <w:lang w:val="en-US" w:eastAsia="zh-CN"/>
        </w:rPr>
        <w:t>27.71</w:t>
      </w:r>
      <w:r>
        <w:rPr>
          <w:rFonts w:hint="eastAsia" w:ascii="Times New Roman" w:hAnsi="仿宋_GB2312" w:eastAsia="仿宋_GB2312" w:cs="Times New Roman"/>
          <w:kern w:val="0"/>
          <w:sz w:val="32"/>
          <w:szCs w:val="36"/>
        </w:rPr>
        <w:t>%；排在第三位的是“不符合自己的兴趣爱好”，占比10.</w:t>
      </w:r>
      <w:r>
        <w:rPr>
          <w:rFonts w:hint="eastAsia" w:ascii="Times New Roman" w:hAnsi="仿宋_GB2312" w:eastAsia="仿宋_GB2312" w:cs="Times New Roman"/>
          <w:kern w:val="0"/>
          <w:sz w:val="32"/>
          <w:szCs w:val="36"/>
          <w:lang w:val="en-US" w:eastAsia="zh-CN"/>
        </w:rPr>
        <w:t>84</w:t>
      </w:r>
      <w:r>
        <w:rPr>
          <w:rFonts w:hint="eastAsia" w:ascii="Times New Roman" w:hAnsi="仿宋_GB2312" w:eastAsia="仿宋_GB2312" w:cs="Times New Roman"/>
          <w:kern w:val="0"/>
          <w:sz w:val="32"/>
          <w:szCs w:val="36"/>
        </w:rPr>
        <w:t>%。具体2021届毕业生就职岗位与所学专业不相关的原因如</w:t>
      </w:r>
      <w:r>
        <w:rPr>
          <w:rFonts w:hint="eastAsia" w:ascii="Times New Roman" w:hAnsi="仿宋_GB2312" w:eastAsia="仿宋_GB2312" w:cs="Times New Roman"/>
          <w:kern w:val="0"/>
          <w:sz w:val="32"/>
          <w:szCs w:val="36"/>
          <w:lang w:eastAsia="zh-CN"/>
        </w:rPr>
        <w:t>下</w:t>
      </w:r>
      <w:r>
        <w:rPr>
          <w:rFonts w:hint="eastAsia" w:ascii="Times New Roman" w:hAnsi="仿宋_GB2312" w:eastAsia="仿宋_GB2312" w:cs="Times New Roman"/>
          <w:kern w:val="0"/>
          <w:sz w:val="32"/>
          <w:szCs w:val="36"/>
        </w:rPr>
        <w:t>图所示。</w:t>
      </w:r>
    </w:p>
    <w:p>
      <w:pPr>
        <w:jc w:val="center"/>
      </w:pPr>
      <w:r>
        <w:drawing>
          <wp:inline distT="0" distB="0" distL="114300" distR="114300">
            <wp:extent cx="4417695" cy="2134870"/>
            <wp:effectExtent l="0" t="0" r="1905" b="17780"/>
            <wp:docPr id="10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pStyle w:val="36"/>
        <w:ind w:firstLine="0" w:firstLineChars="0"/>
      </w:pPr>
      <w:bookmarkStart w:id="145" w:name="_Toc26064"/>
      <w:r>
        <w:rPr>
          <w:rFonts w:hint="eastAsia"/>
        </w:rPr>
        <w:t>图4-3  2021届毕业生就职岗位与所学专业不相关的原因情况</w:t>
      </w:r>
      <w:bookmarkEnd w:id="145"/>
    </w:p>
    <w:p>
      <w:bookmarkStart w:id="146" w:name="_Toc5869"/>
    </w:p>
    <w:p>
      <w:pPr>
        <w:ind w:firstLine="640" w:firstLineChars="200"/>
        <w:outlineLvl w:val="1"/>
        <w:rPr>
          <w:rFonts w:ascii="黑体" w:hAnsi="黑体" w:eastAsia="黑体"/>
          <w:sz w:val="32"/>
          <w:szCs w:val="32"/>
        </w:rPr>
      </w:pPr>
      <w:r>
        <w:rPr>
          <w:rFonts w:hint="eastAsia" w:ascii="黑体" w:hAnsi="黑体" w:eastAsia="黑体"/>
          <w:sz w:val="32"/>
          <w:szCs w:val="32"/>
        </w:rPr>
        <w:t>三、毕业生工作适应情况</w:t>
      </w:r>
      <w:bookmarkEnd w:id="146"/>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2021届毕业生总体对工作的适应度较高，总体据调查反馈，在毕业半年内能适应工作岗位的毕业生占比96.34%（包括适应的时间“1个月”37.68%，“2个月”26.92%，“3个月”26.22%，“4个月”3.54%，“5个月”1.98%）。90.82%的毕业生能在3个月内适应工作岗位，表明学校毕业生对工作的适应能力较强，总体素质较高，就业能力较突出。2021届毕业生总体工作岗位适应周期如下图所示。</w:t>
      </w:r>
    </w:p>
    <w:p>
      <w:pPr>
        <w:jc w:val="center"/>
      </w:pPr>
      <w:r>
        <w:drawing>
          <wp:inline distT="0" distB="0" distL="114300" distR="114300">
            <wp:extent cx="4685030" cy="2659380"/>
            <wp:effectExtent l="0" t="0" r="1270" b="7620"/>
            <wp:docPr id="3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pPr>
        <w:pStyle w:val="36"/>
        <w:ind w:firstLine="0" w:firstLineChars="0"/>
      </w:pPr>
      <w:bookmarkStart w:id="147" w:name="_Toc18948"/>
      <w:r>
        <w:rPr>
          <w:rFonts w:hint="eastAsia"/>
        </w:rPr>
        <w:t>图4-4  2021届毕业生总体对工作岗位适应周期情况</w:t>
      </w:r>
      <w:bookmarkEnd w:id="147"/>
    </w:p>
    <w:p>
      <w:bookmarkStart w:id="148" w:name="_Toc29505"/>
    </w:p>
    <w:p>
      <w:pPr>
        <w:ind w:firstLine="640" w:firstLineChars="200"/>
        <w:outlineLvl w:val="1"/>
        <w:rPr>
          <w:rFonts w:hint="eastAsia" w:ascii="黑体" w:hAnsi="黑体" w:eastAsia="黑体"/>
          <w:sz w:val="32"/>
          <w:szCs w:val="32"/>
          <w:lang w:val="en-US" w:eastAsia="zh-CN"/>
        </w:rPr>
      </w:pPr>
      <w:r>
        <w:rPr>
          <w:rFonts w:hint="eastAsia" w:ascii="黑体" w:hAnsi="黑体" w:eastAsia="黑体"/>
          <w:sz w:val="32"/>
          <w:szCs w:val="32"/>
        </w:rPr>
        <w:t>四、毕业生工作胜任情况</w:t>
      </w:r>
      <w:bookmarkEnd w:id="148"/>
    </w:p>
    <w:p>
      <w:pPr>
        <w:ind w:firstLine="640" w:firstLineChars="200"/>
        <w:rPr>
          <w:rFonts w:hint="eastAsia" w:ascii="Times New Roman" w:hAnsi="仿宋_GB2312" w:eastAsia="仿宋_GB2312" w:cs="Times New Roman"/>
          <w:kern w:val="0"/>
          <w:sz w:val="32"/>
          <w:szCs w:val="36"/>
          <w:lang w:eastAsia="zh-CN"/>
        </w:rPr>
      </w:pPr>
      <w:r>
        <w:rPr>
          <w:rFonts w:hint="eastAsia" w:ascii="Times New Roman" w:hAnsi="仿宋_GB2312" w:eastAsia="仿宋_GB2312" w:cs="Times New Roman"/>
          <w:kern w:val="0"/>
          <w:sz w:val="32"/>
          <w:szCs w:val="36"/>
        </w:rPr>
        <w:t>据2021届毕业生反馈，对目前工作的胜任情况良好，工作胜任度</w:t>
      </w:r>
      <w:r>
        <w:rPr>
          <w:rStyle w:val="32"/>
          <w:rFonts w:hint="eastAsia" w:ascii="Times New Roman" w:hAnsi="仿宋_GB2312" w:eastAsia="仿宋_GB2312" w:cs="Times New Roman"/>
          <w:kern w:val="0"/>
          <w:sz w:val="32"/>
          <w:szCs w:val="36"/>
        </w:rPr>
        <w:footnoteReference w:id="8"/>
      </w:r>
      <w:r>
        <w:rPr>
          <w:rFonts w:hint="eastAsia" w:ascii="Times New Roman" w:hAnsi="仿宋_GB2312" w:eastAsia="仿宋_GB2312" w:cs="Times New Roman"/>
          <w:kern w:val="0"/>
          <w:sz w:val="32"/>
          <w:szCs w:val="36"/>
        </w:rPr>
        <w:t>为98.02%。其中，20.3</w:t>
      </w:r>
      <w:r>
        <w:rPr>
          <w:rFonts w:hint="eastAsia" w:ascii="Times New Roman" w:hAnsi="仿宋_GB2312" w:eastAsia="仿宋_GB2312" w:cs="Times New Roman"/>
          <w:kern w:val="0"/>
          <w:sz w:val="32"/>
          <w:szCs w:val="36"/>
          <w:lang w:val="en-US" w:eastAsia="zh-CN"/>
        </w:rPr>
        <w:t>8</w:t>
      </w:r>
      <w:r>
        <w:rPr>
          <w:rFonts w:hint="eastAsia" w:ascii="Times New Roman" w:hAnsi="仿宋_GB2312" w:eastAsia="仿宋_GB2312" w:cs="Times New Roman"/>
          <w:kern w:val="0"/>
          <w:sz w:val="32"/>
          <w:szCs w:val="36"/>
        </w:rPr>
        <w:t>%毕业生表示“完全胜任”，“比较胜任”占比53.17%，24.4</w:t>
      </w:r>
      <w:r>
        <w:rPr>
          <w:rFonts w:hint="eastAsia" w:ascii="Times New Roman" w:hAnsi="仿宋_GB2312" w:eastAsia="仿宋_GB2312" w:cs="Times New Roman"/>
          <w:kern w:val="0"/>
          <w:sz w:val="32"/>
          <w:szCs w:val="36"/>
          <w:lang w:val="en-US" w:eastAsia="zh-CN"/>
        </w:rPr>
        <w:t>7</w:t>
      </w:r>
      <w:r>
        <w:rPr>
          <w:rFonts w:hint="eastAsia" w:ascii="Times New Roman" w:hAnsi="仿宋_GB2312" w:eastAsia="仿宋_GB2312" w:cs="Times New Roman"/>
          <w:kern w:val="0"/>
          <w:sz w:val="32"/>
          <w:szCs w:val="36"/>
        </w:rPr>
        <w:t>%的的毕业生表示基本能够胜任目前工作。仅有1.2</w:t>
      </w:r>
      <w:r>
        <w:rPr>
          <w:rFonts w:hint="eastAsia" w:ascii="Times New Roman" w:hAnsi="仿宋_GB2312" w:eastAsia="仿宋_GB2312" w:cs="Times New Roman"/>
          <w:kern w:val="0"/>
          <w:sz w:val="32"/>
          <w:szCs w:val="36"/>
          <w:lang w:val="en-US" w:eastAsia="zh-CN"/>
        </w:rPr>
        <w:t>7</w:t>
      </w:r>
      <w:r>
        <w:rPr>
          <w:rFonts w:hint="eastAsia" w:ascii="Times New Roman" w:hAnsi="仿宋_GB2312" w:eastAsia="仿宋_GB2312" w:cs="Times New Roman"/>
          <w:kern w:val="0"/>
          <w:sz w:val="32"/>
          <w:szCs w:val="36"/>
        </w:rPr>
        <w:t>%和0.7</w:t>
      </w:r>
      <w:r>
        <w:rPr>
          <w:rFonts w:hint="eastAsia" w:ascii="Times New Roman" w:hAnsi="仿宋_GB2312" w:eastAsia="仿宋_GB2312" w:cs="Times New Roman"/>
          <w:kern w:val="0"/>
          <w:sz w:val="32"/>
          <w:szCs w:val="36"/>
          <w:lang w:val="en-US" w:eastAsia="zh-CN"/>
        </w:rPr>
        <w:t>1</w:t>
      </w:r>
      <w:r>
        <w:rPr>
          <w:rFonts w:hint="eastAsia" w:ascii="Times New Roman" w:hAnsi="仿宋_GB2312" w:eastAsia="仿宋_GB2312" w:cs="Times New Roman"/>
          <w:kern w:val="0"/>
          <w:sz w:val="32"/>
          <w:szCs w:val="36"/>
        </w:rPr>
        <w:t>%的毕业生认为目前“比较不胜任”和“完全不胜任”当前工作。可见，2021届毕业生工作能力较强，能够较好地胜任岗位工作任务，具体2021届毕业生总体工作胜任情况如下图所示。</w:t>
      </w:r>
    </w:p>
    <w:p>
      <w:pPr>
        <w:jc w:val="center"/>
      </w:pPr>
      <w:r>
        <w:drawing>
          <wp:inline distT="0" distB="0" distL="114300" distR="114300">
            <wp:extent cx="4509135" cy="2152650"/>
            <wp:effectExtent l="0" t="0" r="0" b="0"/>
            <wp:docPr id="112"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pPr>
        <w:pStyle w:val="36"/>
        <w:ind w:firstLine="0" w:firstLineChars="0"/>
      </w:pPr>
      <w:bookmarkStart w:id="149" w:name="_Toc19106"/>
      <w:r>
        <w:rPr>
          <w:rFonts w:hint="eastAsia"/>
        </w:rPr>
        <w:t>图4-5  2021届毕业生工作总体胜任情况</w:t>
      </w:r>
      <w:bookmarkEnd w:id="149"/>
    </w:p>
    <w:p/>
    <w:p>
      <w:pPr>
        <w:ind w:firstLine="640" w:firstLineChars="200"/>
        <w:outlineLvl w:val="1"/>
        <w:rPr>
          <w:rFonts w:ascii="黑体" w:hAnsi="黑体" w:eastAsia="黑体"/>
          <w:sz w:val="32"/>
          <w:szCs w:val="32"/>
        </w:rPr>
      </w:pPr>
      <w:bookmarkStart w:id="150" w:name="_Toc13549"/>
      <w:r>
        <w:rPr>
          <w:rFonts w:hint="eastAsia" w:ascii="黑体" w:hAnsi="黑体" w:eastAsia="黑体"/>
          <w:sz w:val="32"/>
          <w:szCs w:val="32"/>
        </w:rPr>
        <w:fldChar w:fldCharType="begin"/>
      </w:r>
      <w:r>
        <w:rPr>
          <w:rFonts w:hint="eastAsia" w:ascii="黑体" w:hAnsi="黑体" w:eastAsia="黑体"/>
          <w:sz w:val="32"/>
          <w:szCs w:val="32"/>
        </w:rPr>
        <w:instrText xml:space="preserve"> HYPERLINK "" \l "_Toc9045_#_Toc9045_"</w:instrText>
      </w:r>
      <w:r>
        <w:rPr>
          <w:rFonts w:hint="eastAsia" w:ascii="黑体" w:hAnsi="黑体" w:eastAsia="黑体"/>
          <w:sz w:val="32"/>
          <w:szCs w:val="32"/>
        </w:rPr>
        <w:fldChar w:fldCharType="separate"/>
      </w:r>
      <w:r>
        <w:rPr>
          <w:rFonts w:hint="eastAsia" w:ascii="黑体" w:hAnsi="黑体" w:eastAsia="黑体"/>
          <w:sz w:val="32"/>
          <w:szCs w:val="32"/>
        </w:rPr>
        <w:t>五、工作职位匹配度分析</w:t>
      </w:r>
      <w:r>
        <w:rPr>
          <w:rFonts w:hint="eastAsia" w:ascii="黑体" w:hAnsi="黑体" w:eastAsia="黑体"/>
          <w:sz w:val="32"/>
          <w:szCs w:val="32"/>
        </w:rPr>
        <w:fldChar w:fldCharType="end"/>
      </w:r>
      <w:bookmarkEnd w:id="150"/>
    </w:p>
    <w:p>
      <w:pPr>
        <w:ind w:firstLine="640" w:firstLineChars="200"/>
        <w:rPr>
          <w:rFonts w:hint="eastAsia" w:ascii="Times New Roman" w:hAnsi="仿宋_GB2312" w:eastAsia="仿宋_GB2312" w:cs="Times New Roman"/>
          <w:kern w:val="0"/>
          <w:sz w:val="32"/>
          <w:szCs w:val="36"/>
          <w:lang w:eastAsia="zh-CN"/>
        </w:rPr>
      </w:pPr>
      <w:r>
        <w:rPr>
          <w:rFonts w:hint="eastAsia" w:ascii="Times New Roman" w:hAnsi="仿宋_GB2312" w:eastAsia="仿宋_GB2312" w:cs="Times New Roman"/>
          <w:kern w:val="0"/>
          <w:sz w:val="32"/>
          <w:szCs w:val="36"/>
        </w:rPr>
        <w:t>据调查反馈，2021届已就业毕业生认为自身与所处职位比较匹配，工作职位匹配度</w:t>
      </w:r>
      <w:r>
        <w:rPr>
          <w:rFonts w:hint="eastAsia" w:ascii="黑体" w:hAnsi="黑体" w:eastAsia="黑体"/>
          <w:sz w:val="32"/>
          <w:szCs w:val="32"/>
          <w:vertAlign w:val="superscript"/>
        </w:rPr>
        <w:footnoteReference w:id="9"/>
      </w:r>
      <w:r>
        <w:rPr>
          <w:rFonts w:hint="eastAsia" w:ascii="Times New Roman" w:hAnsi="仿宋_GB2312" w:eastAsia="仿宋_GB2312" w:cs="Times New Roman"/>
          <w:kern w:val="0"/>
          <w:sz w:val="32"/>
          <w:szCs w:val="36"/>
        </w:rPr>
        <w:t>整体较高，达96.05%。其中，“很匹配”13.5</w:t>
      </w:r>
      <w:r>
        <w:rPr>
          <w:rFonts w:hint="eastAsia" w:ascii="Times New Roman" w:hAnsi="仿宋_GB2312" w:eastAsia="仿宋_GB2312" w:cs="Times New Roman"/>
          <w:kern w:val="0"/>
          <w:sz w:val="32"/>
          <w:szCs w:val="36"/>
          <w:lang w:val="en-US" w:eastAsia="zh-CN"/>
        </w:rPr>
        <w:t>4</w:t>
      </w:r>
      <w:r>
        <w:rPr>
          <w:rFonts w:hint="eastAsia" w:ascii="Times New Roman" w:hAnsi="仿宋_GB2312" w:eastAsia="仿宋_GB2312" w:cs="Times New Roman"/>
          <w:kern w:val="0"/>
          <w:sz w:val="32"/>
          <w:szCs w:val="36"/>
        </w:rPr>
        <w:t>%，“比较匹配”</w:t>
      </w:r>
      <w:r>
        <w:rPr>
          <w:rFonts w:hint="eastAsia" w:ascii="Times New Roman" w:hAnsi="仿宋_GB2312" w:eastAsia="仿宋_GB2312" w:cs="Times New Roman"/>
          <w:kern w:val="0"/>
          <w:sz w:val="32"/>
          <w:szCs w:val="36"/>
          <w:lang w:val="en-US" w:eastAsia="zh-CN"/>
        </w:rPr>
        <w:t>45.98</w:t>
      </w:r>
      <w:r>
        <w:rPr>
          <w:rFonts w:hint="eastAsia" w:ascii="Times New Roman" w:hAnsi="仿宋_GB2312" w:eastAsia="仿宋_GB2312" w:cs="Times New Roman"/>
          <w:kern w:val="0"/>
          <w:sz w:val="32"/>
          <w:szCs w:val="36"/>
        </w:rPr>
        <w:t>%，“匹配”36.5</w:t>
      </w:r>
      <w:r>
        <w:rPr>
          <w:rFonts w:hint="eastAsia" w:ascii="Times New Roman" w:hAnsi="仿宋_GB2312" w:eastAsia="仿宋_GB2312" w:cs="Times New Roman"/>
          <w:kern w:val="0"/>
          <w:sz w:val="32"/>
          <w:szCs w:val="36"/>
          <w:lang w:val="en-US" w:eastAsia="zh-CN"/>
        </w:rPr>
        <w:t>3</w:t>
      </w:r>
      <w:r>
        <w:rPr>
          <w:rFonts w:hint="eastAsia" w:ascii="Times New Roman" w:hAnsi="仿宋_GB2312" w:eastAsia="仿宋_GB2312" w:cs="Times New Roman"/>
          <w:kern w:val="0"/>
          <w:sz w:val="32"/>
          <w:szCs w:val="36"/>
        </w:rPr>
        <w:t>%，“不匹配”和“很不匹配”占比分别为2.47%和1.48%。具体2021届已就业毕业生工作职位匹配情况如下图所示。</w:t>
      </w:r>
    </w:p>
    <w:p>
      <w:pPr>
        <w:ind w:firstLine="640" w:firstLineChars="200"/>
        <w:rPr>
          <w:rFonts w:ascii="Times New Roman" w:hAnsi="仿宋_GB2312" w:eastAsia="仿宋_GB2312" w:cs="Times New Roman"/>
          <w:kern w:val="0"/>
          <w:sz w:val="32"/>
          <w:szCs w:val="36"/>
        </w:rPr>
      </w:pPr>
    </w:p>
    <w:p>
      <w:pPr>
        <w:jc w:val="center"/>
        <w:rPr>
          <w:rFonts w:ascii="Times New Roman" w:hAnsi="仿宋_GB2312" w:eastAsia="仿宋_GB2312" w:cs="Times New Roman"/>
          <w:kern w:val="0"/>
          <w:sz w:val="32"/>
          <w:szCs w:val="36"/>
        </w:rPr>
      </w:pPr>
      <w:r>
        <w:drawing>
          <wp:inline distT="0" distB="0" distL="114300" distR="114300">
            <wp:extent cx="4093210" cy="2230755"/>
            <wp:effectExtent l="0" t="0" r="0" b="0"/>
            <wp:docPr id="6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pPr>
        <w:pStyle w:val="36"/>
        <w:ind w:firstLine="0" w:firstLineChars="0"/>
      </w:pPr>
      <w:bookmarkStart w:id="151" w:name="_Toc15181"/>
      <w:r>
        <w:rPr>
          <w:rFonts w:hint="eastAsia"/>
        </w:rPr>
        <w:t>图4-6  2021届毕业生总体工作职位匹配情况</w:t>
      </w:r>
      <w:bookmarkEnd w:id="151"/>
    </w:p>
    <w:p/>
    <w:p>
      <w:pPr>
        <w:ind w:firstLine="640" w:firstLineChars="200"/>
        <w:outlineLvl w:val="1"/>
        <w:rPr>
          <w:rFonts w:ascii="黑体" w:hAnsi="黑体" w:eastAsia="黑体"/>
          <w:sz w:val="32"/>
          <w:szCs w:val="32"/>
        </w:rPr>
      </w:pPr>
      <w:bookmarkStart w:id="152" w:name="_Toc30496"/>
      <w:r>
        <w:rPr>
          <w:rFonts w:hint="eastAsia" w:ascii="黑体" w:hAnsi="黑体" w:eastAsia="黑体"/>
          <w:sz w:val="32"/>
          <w:szCs w:val="32"/>
        </w:rPr>
        <w:t>六、毕业生工作与求职预期吻合情况</w:t>
      </w:r>
      <w:bookmarkEnd w:id="152"/>
    </w:p>
    <w:p>
      <w:pPr>
        <w:ind w:firstLine="640" w:firstLineChars="200"/>
        <w:rPr>
          <w:rFonts w:hint="eastAsia" w:ascii="Times New Roman" w:hAnsi="仿宋_GB2312" w:eastAsia="仿宋_GB2312" w:cs="Times New Roman"/>
          <w:kern w:val="0"/>
          <w:sz w:val="32"/>
          <w:szCs w:val="36"/>
          <w:lang w:eastAsia="zh-CN"/>
        </w:rPr>
      </w:pPr>
      <w:r>
        <w:rPr>
          <w:rFonts w:hint="eastAsia" w:ascii="Times New Roman" w:hAnsi="仿宋_GB2312" w:eastAsia="仿宋_GB2312" w:cs="Times New Roman"/>
          <w:kern w:val="0"/>
          <w:sz w:val="32"/>
          <w:szCs w:val="36"/>
        </w:rPr>
        <w:t>据调查反馈，2021届已就业毕业生从事的工作与求职预期吻合度</w:t>
      </w:r>
      <w:r>
        <w:rPr>
          <w:rStyle w:val="32"/>
          <w:rFonts w:hint="eastAsia" w:ascii="黑体" w:hAnsi="黑体" w:eastAsia="黑体"/>
          <w:sz w:val="32"/>
          <w:szCs w:val="32"/>
        </w:rPr>
        <w:footnoteReference w:id="10"/>
      </w:r>
      <w:r>
        <w:rPr>
          <w:rFonts w:hint="eastAsia" w:ascii="Times New Roman" w:hAnsi="仿宋_GB2312" w:eastAsia="仿宋_GB2312" w:cs="Times New Roman"/>
          <w:kern w:val="0"/>
          <w:sz w:val="32"/>
          <w:szCs w:val="36"/>
        </w:rPr>
        <w:t>较高，为93.</w:t>
      </w:r>
      <w:r>
        <w:rPr>
          <w:rFonts w:hint="eastAsia" w:ascii="Times New Roman" w:hAnsi="仿宋_GB2312" w:eastAsia="仿宋_GB2312" w:cs="Times New Roman"/>
          <w:kern w:val="0"/>
          <w:sz w:val="32"/>
          <w:szCs w:val="36"/>
          <w:lang w:val="en-US" w:eastAsia="zh-CN"/>
        </w:rPr>
        <w:t>37</w:t>
      </w:r>
      <w:r>
        <w:rPr>
          <w:rFonts w:hint="eastAsia" w:ascii="Times New Roman" w:hAnsi="仿宋_GB2312" w:eastAsia="仿宋_GB2312" w:cs="Times New Roman"/>
          <w:kern w:val="0"/>
          <w:sz w:val="32"/>
          <w:szCs w:val="36"/>
        </w:rPr>
        <w:t>%。其中，“很吻合”13.0</w:t>
      </w:r>
      <w:r>
        <w:rPr>
          <w:rFonts w:hint="eastAsia" w:ascii="Times New Roman" w:hAnsi="仿宋_GB2312" w:eastAsia="仿宋_GB2312" w:cs="Times New Roman"/>
          <w:kern w:val="0"/>
          <w:sz w:val="32"/>
          <w:szCs w:val="36"/>
          <w:lang w:val="en-US" w:eastAsia="zh-CN"/>
        </w:rPr>
        <w:t>5</w:t>
      </w:r>
      <w:r>
        <w:rPr>
          <w:rFonts w:hint="eastAsia" w:ascii="Times New Roman" w:hAnsi="仿宋_GB2312" w:eastAsia="仿宋_GB2312" w:cs="Times New Roman"/>
          <w:kern w:val="0"/>
          <w:sz w:val="32"/>
          <w:szCs w:val="36"/>
        </w:rPr>
        <w:t>%，“比较吻合”37.2</w:t>
      </w:r>
      <w:r>
        <w:rPr>
          <w:rFonts w:hint="eastAsia" w:ascii="Times New Roman" w:hAnsi="仿宋_GB2312" w:eastAsia="仿宋_GB2312" w:cs="Times New Roman"/>
          <w:kern w:val="0"/>
          <w:sz w:val="32"/>
          <w:szCs w:val="36"/>
          <w:lang w:val="en-US" w:eastAsia="zh-CN"/>
        </w:rPr>
        <w:t>3</w:t>
      </w:r>
      <w:r>
        <w:rPr>
          <w:rFonts w:hint="eastAsia" w:ascii="Times New Roman" w:hAnsi="仿宋_GB2312" w:eastAsia="仿宋_GB2312" w:cs="Times New Roman"/>
          <w:kern w:val="0"/>
          <w:sz w:val="32"/>
          <w:szCs w:val="36"/>
        </w:rPr>
        <w:t>%，“吻合”43.</w:t>
      </w:r>
      <w:r>
        <w:rPr>
          <w:rFonts w:hint="eastAsia" w:ascii="Times New Roman" w:hAnsi="仿宋_GB2312" w:eastAsia="仿宋_GB2312" w:cs="Times New Roman"/>
          <w:kern w:val="0"/>
          <w:sz w:val="32"/>
          <w:szCs w:val="36"/>
          <w:lang w:val="en-US" w:eastAsia="zh-CN"/>
        </w:rPr>
        <w:t>09</w:t>
      </w:r>
      <w:r>
        <w:rPr>
          <w:rFonts w:hint="eastAsia" w:ascii="Times New Roman" w:hAnsi="仿宋_GB2312" w:eastAsia="仿宋_GB2312" w:cs="Times New Roman"/>
          <w:kern w:val="0"/>
          <w:sz w:val="32"/>
          <w:szCs w:val="36"/>
        </w:rPr>
        <w:t>%，“不吻合”和“很不吻合”分别占比4.</w:t>
      </w:r>
      <w:r>
        <w:rPr>
          <w:rFonts w:hint="eastAsia" w:ascii="Times New Roman" w:hAnsi="仿宋_GB2312" w:eastAsia="仿宋_GB2312" w:cs="Times New Roman"/>
          <w:kern w:val="0"/>
          <w:sz w:val="32"/>
          <w:szCs w:val="36"/>
          <w:lang w:val="en-US" w:eastAsia="zh-CN"/>
        </w:rPr>
        <w:t>58</w:t>
      </w:r>
      <w:r>
        <w:rPr>
          <w:rFonts w:hint="eastAsia" w:ascii="Times New Roman" w:hAnsi="仿宋_GB2312" w:eastAsia="仿宋_GB2312" w:cs="Times New Roman"/>
          <w:kern w:val="0"/>
          <w:sz w:val="32"/>
          <w:szCs w:val="36"/>
        </w:rPr>
        <w:t>%和2.0</w:t>
      </w:r>
      <w:r>
        <w:rPr>
          <w:rFonts w:hint="eastAsia" w:ascii="Times New Roman" w:hAnsi="仿宋_GB2312" w:eastAsia="仿宋_GB2312" w:cs="Times New Roman"/>
          <w:kern w:val="0"/>
          <w:sz w:val="32"/>
          <w:szCs w:val="36"/>
          <w:lang w:val="en-US" w:eastAsia="zh-CN"/>
        </w:rPr>
        <w:t>5</w:t>
      </w:r>
      <w:r>
        <w:rPr>
          <w:rFonts w:hint="eastAsia" w:ascii="Times New Roman" w:hAnsi="仿宋_GB2312" w:eastAsia="仿宋_GB2312" w:cs="Times New Roman"/>
          <w:kern w:val="0"/>
          <w:sz w:val="32"/>
          <w:szCs w:val="36"/>
        </w:rPr>
        <w:t>%。具体情况如下图所示。</w:t>
      </w:r>
    </w:p>
    <w:p>
      <w:pPr>
        <w:ind w:firstLine="640" w:firstLineChars="200"/>
        <w:rPr>
          <w:rFonts w:ascii="Times New Roman" w:hAnsi="仿宋_GB2312" w:eastAsia="仿宋_GB2312" w:cs="Times New Roman"/>
          <w:kern w:val="0"/>
          <w:sz w:val="32"/>
          <w:szCs w:val="36"/>
        </w:rPr>
      </w:pPr>
    </w:p>
    <w:p>
      <w:pPr>
        <w:jc w:val="center"/>
        <w:rPr>
          <w:rFonts w:ascii="Times New Roman" w:hAnsi="仿宋_GB2312" w:eastAsia="仿宋_GB2312" w:cs="Times New Roman"/>
          <w:kern w:val="0"/>
          <w:sz w:val="32"/>
          <w:szCs w:val="36"/>
        </w:rPr>
      </w:pPr>
      <w:r>
        <w:drawing>
          <wp:inline distT="0" distB="0" distL="114300" distR="114300">
            <wp:extent cx="4001770" cy="2171700"/>
            <wp:effectExtent l="0" t="0" r="0" b="0"/>
            <wp:docPr id="6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pPr>
        <w:pStyle w:val="36"/>
        <w:ind w:firstLine="0" w:firstLineChars="0"/>
      </w:pPr>
      <w:bookmarkStart w:id="153" w:name="_Toc25388"/>
      <w:r>
        <w:rPr>
          <w:rFonts w:hint="eastAsia"/>
        </w:rPr>
        <w:t>图4-7  2021届毕业生总体工作与求职预期吻合情况</w:t>
      </w:r>
      <w:bookmarkEnd w:id="153"/>
    </w:p>
    <w:p/>
    <w:p>
      <w:pPr>
        <w:ind w:firstLine="640" w:firstLineChars="200"/>
        <w:outlineLvl w:val="1"/>
        <w:rPr>
          <w:rFonts w:ascii="黑体" w:hAnsi="黑体" w:eastAsia="黑体"/>
          <w:sz w:val="32"/>
          <w:szCs w:val="32"/>
        </w:rPr>
      </w:pPr>
      <w:bookmarkStart w:id="154" w:name="_Toc14679"/>
      <w:r>
        <w:rPr>
          <w:rFonts w:hint="eastAsia" w:ascii="黑体" w:hAnsi="黑体" w:eastAsia="黑体"/>
          <w:sz w:val="32"/>
          <w:szCs w:val="32"/>
        </w:rPr>
        <w:t>七、毕业生离职率调查</w:t>
      </w:r>
      <w:bookmarkEnd w:id="154"/>
    </w:p>
    <w:p>
      <w:pPr>
        <w:ind w:firstLine="640" w:firstLineChars="200"/>
        <w:outlineLvl w:val="2"/>
        <w:rPr>
          <w:rFonts w:ascii="楷体_GB2312" w:hAnsi="方正小标宋简体" w:eastAsia="楷体_GB2312"/>
          <w:sz w:val="32"/>
          <w:szCs w:val="32"/>
        </w:rPr>
      </w:pPr>
      <w:bookmarkStart w:id="155" w:name="_Toc15597"/>
      <w:r>
        <w:rPr>
          <w:rFonts w:hint="eastAsia" w:ascii="楷体_GB2312" w:hAnsi="方正小标宋简体" w:eastAsia="楷体_GB2312"/>
          <w:sz w:val="32"/>
          <w:szCs w:val="32"/>
        </w:rPr>
        <w:t>（一）离职率</w:t>
      </w:r>
      <w:bookmarkEnd w:id="155"/>
    </w:p>
    <w:p>
      <w:pPr>
        <w:ind w:firstLine="640" w:firstLineChars="200"/>
        <w:rPr>
          <w:rFonts w:hint="eastAsia" w:ascii="Times New Roman" w:hAnsi="仿宋_GB2312" w:eastAsia="仿宋_GB2312" w:cs="Times New Roman"/>
          <w:kern w:val="0"/>
          <w:sz w:val="32"/>
          <w:szCs w:val="36"/>
          <w:lang w:eastAsia="zh-CN"/>
        </w:rPr>
      </w:pPr>
      <w:r>
        <w:rPr>
          <w:rFonts w:hint="eastAsia" w:ascii="Times New Roman" w:hAnsi="仿宋_GB2312" w:eastAsia="仿宋_GB2312" w:cs="Times New Roman"/>
          <w:kern w:val="0"/>
          <w:sz w:val="32"/>
          <w:szCs w:val="36"/>
        </w:rPr>
        <w:t>据调查反馈，2021届已就业毕业生更换工作的频率相对较低，毕业生毕业半年内更换工作为“0次”的毕业生占总体的88.3</w:t>
      </w:r>
      <w:r>
        <w:rPr>
          <w:rFonts w:hint="eastAsia" w:ascii="Times New Roman" w:hAnsi="仿宋_GB2312" w:eastAsia="仿宋_GB2312" w:cs="Times New Roman"/>
          <w:kern w:val="0"/>
          <w:sz w:val="32"/>
          <w:szCs w:val="36"/>
          <w:lang w:val="en-US" w:eastAsia="zh-CN"/>
        </w:rPr>
        <w:t>6</w:t>
      </w:r>
      <w:r>
        <w:rPr>
          <w:rFonts w:hint="eastAsia" w:ascii="Times New Roman" w:hAnsi="仿宋_GB2312" w:eastAsia="仿宋_GB2312" w:cs="Times New Roman"/>
          <w:kern w:val="0"/>
          <w:sz w:val="32"/>
          <w:szCs w:val="36"/>
        </w:rPr>
        <w:t>%，离职率为11.6</w:t>
      </w:r>
      <w:r>
        <w:rPr>
          <w:rFonts w:hint="eastAsia" w:ascii="Times New Roman" w:hAnsi="仿宋_GB2312" w:eastAsia="仿宋_GB2312" w:cs="Times New Roman"/>
          <w:kern w:val="0"/>
          <w:sz w:val="32"/>
          <w:szCs w:val="36"/>
          <w:lang w:val="en-US" w:eastAsia="zh-CN"/>
        </w:rPr>
        <w:t>4</w:t>
      </w:r>
      <w:r>
        <w:rPr>
          <w:rFonts w:hint="eastAsia" w:ascii="Times New Roman" w:hAnsi="仿宋_GB2312" w:eastAsia="仿宋_GB2312" w:cs="Times New Roman"/>
          <w:kern w:val="0"/>
          <w:sz w:val="32"/>
          <w:szCs w:val="36"/>
        </w:rPr>
        <w:t>%。其中，“1次”9.31%，“2次”1.5</w:t>
      </w:r>
      <w:r>
        <w:rPr>
          <w:rFonts w:hint="eastAsia" w:ascii="Times New Roman" w:hAnsi="仿宋_GB2312" w:eastAsia="仿宋_GB2312" w:cs="Times New Roman"/>
          <w:kern w:val="0"/>
          <w:sz w:val="32"/>
          <w:szCs w:val="36"/>
          <w:lang w:val="en-US" w:eastAsia="zh-CN"/>
        </w:rPr>
        <w:t>5</w:t>
      </w:r>
      <w:r>
        <w:rPr>
          <w:rFonts w:hint="eastAsia" w:ascii="Times New Roman" w:hAnsi="仿宋_GB2312" w:eastAsia="仿宋_GB2312" w:cs="Times New Roman"/>
          <w:kern w:val="0"/>
          <w:sz w:val="32"/>
          <w:szCs w:val="36"/>
        </w:rPr>
        <w:t>%，“3次及以上”0.7</w:t>
      </w:r>
      <w:r>
        <w:rPr>
          <w:rFonts w:hint="eastAsia" w:ascii="Times New Roman" w:hAnsi="仿宋_GB2312" w:eastAsia="仿宋_GB2312" w:cs="Times New Roman"/>
          <w:kern w:val="0"/>
          <w:sz w:val="32"/>
          <w:szCs w:val="36"/>
          <w:lang w:val="en-US" w:eastAsia="zh-CN"/>
        </w:rPr>
        <w:t>8</w:t>
      </w:r>
      <w:r>
        <w:rPr>
          <w:rFonts w:hint="eastAsia" w:ascii="Times New Roman" w:hAnsi="仿宋_GB2312" w:eastAsia="仿宋_GB2312" w:cs="Times New Roman"/>
          <w:kern w:val="0"/>
          <w:sz w:val="32"/>
          <w:szCs w:val="36"/>
        </w:rPr>
        <w:t>%。具体2021届已就业毕业生工作总体离职率如下图表所示。</w:t>
      </w:r>
    </w:p>
    <w:p>
      <w:pPr>
        <w:ind w:firstLine="0" w:firstLineChars="0"/>
        <w:rPr>
          <w:rFonts w:ascii="Times New Roman" w:hAnsi="黑体" w:eastAsia="黑体" w:cs="Times New Roman"/>
          <w:b/>
        </w:rPr>
      </w:pPr>
    </w:p>
    <w:p>
      <w:pPr>
        <w:jc w:val="center"/>
      </w:pPr>
      <w:r>
        <w:drawing>
          <wp:inline distT="0" distB="0" distL="114300" distR="114300">
            <wp:extent cx="3877945" cy="2280285"/>
            <wp:effectExtent l="0" t="0" r="0" b="0"/>
            <wp:docPr id="34"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pPr>
        <w:pStyle w:val="36"/>
      </w:pPr>
      <w:bookmarkStart w:id="156" w:name="_Toc18849"/>
      <w:r>
        <w:rPr>
          <w:rFonts w:hint="eastAsia"/>
        </w:rPr>
        <w:t>图4-8  2021届毕业生总体离职率情况</w:t>
      </w:r>
      <w:bookmarkEnd w:id="156"/>
    </w:p>
    <w:p>
      <w:pPr>
        <w:ind w:firstLine="640" w:firstLineChars="200"/>
        <w:outlineLvl w:val="2"/>
        <w:rPr>
          <w:rFonts w:ascii="楷体_GB2312" w:hAnsi="方正小标宋简体" w:eastAsia="楷体_GB2312"/>
          <w:sz w:val="32"/>
          <w:szCs w:val="32"/>
        </w:rPr>
      </w:pPr>
      <w:bookmarkStart w:id="157" w:name="_Toc25962"/>
      <w:r>
        <w:rPr>
          <w:rFonts w:hint="eastAsia" w:ascii="楷体_GB2312" w:hAnsi="方正小标宋简体" w:eastAsia="楷体_GB2312"/>
          <w:sz w:val="32"/>
          <w:szCs w:val="32"/>
        </w:rPr>
        <w:t>（</w:t>
      </w:r>
      <w:r>
        <w:rPr>
          <w:rFonts w:hint="eastAsia" w:ascii="楷体_GB2312" w:hAnsi="方正小标宋简体" w:eastAsia="楷体_GB2312"/>
          <w:sz w:val="32"/>
          <w:szCs w:val="32"/>
          <w:lang w:val="en-US" w:eastAsia="zh-CN"/>
        </w:rPr>
        <w:t>二</w:t>
      </w:r>
      <w:r>
        <w:rPr>
          <w:rFonts w:hint="eastAsia" w:ascii="楷体_GB2312" w:hAnsi="方正小标宋简体" w:eastAsia="楷体_GB2312"/>
          <w:sz w:val="32"/>
          <w:szCs w:val="32"/>
        </w:rPr>
        <w:t>）毕业生离职的原因</w:t>
      </w:r>
      <w:bookmarkEnd w:id="157"/>
    </w:p>
    <w:p>
      <w:pPr>
        <w:jc w:val="center"/>
      </w:pPr>
      <w:r>
        <w:drawing>
          <wp:inline distT="0" distB="0" distL="114300" distR="114300">
            <wp:extent cx="4462780" cy="2426335"/>
            <wp:effectExtent l="0" t="0" r="13970" b="12065"/>
            <wp:docPr id="1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pPr>
        <w:pStyle w:val="36"/>
        <w:ind w:firstLine="0" w:firstLineChars="0"/>
      </w:pPr>
      <w:bookmarkStart w:id="158" w:name="_Toc22777"/>
      <w:r>
        <w:rPr>
          <w:rFonts w:hint="eastAsia"/>
        </w:rPr>
        <w:t>图4-9  2021届毕业生离职原因情况</w:t>
      </w:r>
      <w:bookmarkEnd w:id="158"/>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据调查反馈，2021届已就业毕业生半年内更换工作单位的原因：排在首位的是“发展前景有限”，有28.85%的已离职毕业生选择；排在第二位的是“工资福利较差”，占比21.92%；排在第四位的是“工作内容不喜欢”，占比12.69%；另有21.15%的毕业生选择其他原因。具体情况见图所示。</w:t>
      </w:r>
    </w:p>
    <w:p>
      <w:r>
        <w:br w:type="page"/>
      </w:r>
    </w:p>
    <w:p>
      <w:pPr>
        <w:pStyle w:val="37"/>
        <w:spacing w:beforeLines="0" w:afterLines="0" w:line="560" w:lineRule="exact"/>
        <w:ind w:firstLine="640"/>
        <w:rPr>
          <w:rFonts w:ascii="Times New Roman" w:hAnsi="Times New Roman" w:eastAsia="仿宋_GB2312" w:cs="Times New Roman"/>
          <w:color w:val="auto"/>
          <w:kern w:val="2"/>
          <w:sz w:val="32"/>
          <w:szCs w:val="36"/>
        </w:rPr>
      </w:pPr>
    </w:p>
    <w:p>
      <w:pPr>
        <w:jc w:val="center"/>
        <w:outlineLvl w:val="0"/>
        <w:rPr>
          <w:rFonts w:ascii="方正小标宋简体" w:hAnsi="黑体" w:eastAsia="方正小标宋简体"/>
          <w:b/>
          <w:bCs/>
          <w:sz w:val="44"/>
          <w:szCs w:val="44"/>
        </w:rPr>
      </w:pPr>
      <w:bookmarkStart w:id="159" w:name="_Toc23660"/>
      <w:r>
        <w:rPr>
          <w:rFonts w:hint="eastAsia" w:ascii="方正小标宋简体" w:hAnsi="黑体" w:eastAsia="方正小标宋简体"/>
          <w:b/>
          <w:bCs/>
          <w:sz w:val="44"/>
          <w:szCs w:val="44"/>
        </w:rPr>
        <w:t>第五章 学校就业创业指导与服务反馈</w:t>
      </w:r>
      <w:bookmarkEnd w:id="159"/>
    </w:p>
    <w:p>
      <w:pPr>
        <w:ind w:firstLine="422" w:firstLineChars="200"/>
        <w:rPr>
          <w:rFonts w:ascii="Times New Roman" w:hAnsi="黑体" w:eastAsia="仿宋_GB2312" w:cs="Times New Roman"/>
          <w:b/>
          <w:color w:val="FF0000"/>
        </w:rPr>
      </w:pPr>
    </w:p>
    <w:p>
      <w:pPr>
        <w:ind w:firstLine="640" w:firstLineChars="200"/>
        <w:outlineLvl w:val="1"/>
        <w:rPr>
          <w:rFonts w:ascii="黑体" w:hAnsi="黑体" w:eastAsia="黑体"/>
          <w:sz w:val="32"/>
          <w:szCs w:val="32"/>
        </w:rPr>
      </w:pPr>
      <w:bookmarkStart w:id="160" w:name="_Toc18281"/>
      <w:r>
        <w:rPr>
          <w:rFonts w:hint="eastAsia" w:ascii="黑体" w:hAnsi="黑体" w:eastAsia="黑体"/>
          <w:sz w:val="32"/>
          <w:szCs w:val="32"/>
        </w:rPr>
        <w:t>一、毕业生对学校提供的就业创业指导工作的满意度</w:t>
      </w:r>
      <w:bookmarkEnd w:id="160"/>
    </w:p>
    <w:p>
      <w:pPr>
        <w:ind w:firstLine="640" w:firstLineChars="200"/>
        <w:rPr>
          <w:rFonts w:ascii="Times New Roman" w:hAnsi="黑体" w:eastAsia="仿宋_GB2312" w:cs="Times New Roman"/>
          <w:b/>
          <w:color w:val="FF0000"/>
        </w:rPr>
      </w:pPr>
      <w:r>
        <w:rPr>
          <w:rFonts w:hint="eastAsia" w:ascii="Times New Roman" w:hAnsi="仿宋_GB2312" w:eastAsia="仿宋_GB2312" w:cs="Times New Roman"/>
          <w:kern w:val="0"/>
          <w:sz w:val="32"/>
          <w:szCs w:val="36"/>
        </w:rPr>
        <w:t>2021届毕业生对母校就业创业指导工作满意度总体较高，总体平均满意程度达9</w:t>
      </w:r>
      <w:r>
        <w:rPr>
          <w:rFonts w:hint="eastAsia" w:ascii="Times New Roman" w:hAnsi="仿宋_GB2312" w:eastAsia="仿宋_GB2312" w:cs="Times New Roman"/>
          <w:kern w:val="0"/>
          <w:sz w:val="32"/>
          <w:szCs w:val="36"/>
          <w:lang w:val="en-US" w:eastAsia="zh-CN"/>
        </w:rPr>
        <w:t>7</w:t>
      </w:r>
      <w:r>
        <w:rPr>
          <w:rFonts w:hint="eastAsia" w:ascii="Times New Roman" w:hAnsi="仿宋_GB2312" w:eastAsia="仿宋_GB2312" w:cs="Times New Roman"/>
          <w:kern w:val="0"/>
          <w:sz w:val="32"/>
          <w:szCs w:val="36"/>
        </w:rPr>
        <w:t>.5</w:t>
      </w:r>
      <w:r>
        <w:rPr>
          <w:rFonts w:hint="eastAsia" w:ascii="Times New Roman" w:hAnsi="仿宋_GB2312" w:eastAsia="仿宋_GB2312" w:cs="Times New Roman"/>
          <w:kern w:val="0"/>
          <w:sz w:val="32"/>
          <w:szCs w:val="36"/>
          <w:lang w:val="en-US" w:eastAsia="zh-CN"/>
        </w:rPr>
        <w:t>4</w:t>
      </w:r>
      <w:r>
        <w:rPr>
          <w:rFonts w:hint="eastAsia" w:ascii="Times New Roman" w:hAnsi="仿宋_GB2312" w:eastAsia="仿宋_GB2312" w:cs="Times New Roman"/>
          <w:kern w:val="0"/>
          <w:sz w:val="32"/>
          <w:szCs w:val="36"/>
        </w:rPr>
        <w:t>%。其中，“非常满意”</w:t>
      </w:r>
      <w:r>
        <w:rPr>
          <w:rFonts w:hint="eastAsia" w:ascii="Times New Roman" w:hAnsi="仿宋_GB2312" w:eastAsia="仿宋_GB2312" w:cs="Times New Roman"/>
          <w:kern w:val="0"/>
          <w:sz w:val="32"/>
          <w:szCs w:val="36"/>
          <w:lang w:val="en-US" w:eastAsia="zh-CN"/>
        </w:rPr>
        <w:t>45.33</w:t>
      </w:r>
      <w:r>
        <w:rPr>
          <w:rFonts w:hint="eastAsia" w:ascii="Times New Roman" w:hAnsi="仿宋_GB2312" w:eastAsia="仿宋_GB2312" w:cs="Times New Roman"/>
          <w:kern w:val="0"/>
          <w:sz w:val="32"/>
          <w:szCs w:val="36"/>
        </w:rPr>
        <w:t>%，“比较满意”34.41%，“满意”17.80%，“不满意”和“很不满意”分别为</w:t>
      </w:r>
      <w:r>
        <w:rPr>
          <w:rFonts w:hint="eastAsia" w:ascii="Times New Roman" w:hAnsi="仿宋_GB2312" w:eastAsia="仿宋_GB2312" w:cs="Times New Roman"/>
          <w:kern w:val="0"/>
          <w:sz w:val="32"/>
          <w:szCs w:val="36"/>
          <w:lang w:val="en-US" w:eastAsia="zh-CN"/>
        </w:rPr>
        <w:t>1.79</w:t>
      </w:r>
      <w:r>
        <w:rPr>
          <w:rFonts w:hint="eastAsia" w:ascii="Times New Roman" w:hAnsi="仿宋_GB2312" w:eastAsia="仿宋_GB2312" w:cs="Times New Roman"/>
          <w:kern w:val="0"/>
          <w:sz w:val="32"/>
          <w:szCs w:val="36"/>
        </w:rPr>
        <w:t>%和</w:t>
      </w:r>
      <w:r>
        <w:rPr>
          <w:rFonts w:hint="eastAsia" w:ascii="Times New Roman" w:hAnsi="仿宋_GB2312" w:eastAsia="仿宋_GB2312" w:cs="Times New Roman"/>
          <w:kern w:val="0"/>
          <w:sz w:val="32"/>
          <w:szCs w:val="36"/>
          <w:lang w:val="en-US" w:eastAsia="zh-CN"/>
        </w:rPr>
        <w:t>0.67</w:t>
      </w:r>
      <w:r>
        <w:rPr>
          <w:rFonts w:hint="eastAsia" w:ascii="Times New Roman" w:hAnsi="仿宋_GB2312" w:eastAsia="仿宋_GB2312" w:cs="Times New Roman"/>
          <w:kern w:val="0"/>
          <w:sz w:val="32"/>
          <w:szCs w:val="36"/>
        </w:rPr>
        <w:t>%。其中，对“就业创业指导教师的专业素质”满意度最高，为</w:t>
      </w:r>
      <w:r>
        <w:rPr>
          <w:rFonts w:hint="eastAsia" w:ascii="Times New Roman" w:hAnsi="仿宋_GB2312" w:eastAsia="仿宋_GB2312" w:cs="Times New Roman"/>
          <w:kern w:val="0"/>
          <w:sz w:val="32"/>
          <w:szCs w:val="36"/>
          <w:lang w:val="en-US" w:eastAsia="zh-CN"/>
        </w:rPr>
        <w:t>98.80</w:t>
      </w:r>
      <w:r>
        <w:rPr>
          <w:rFonts w:hint="eastAsia" w:ascii="Times New Roman" w:hAnsi="仿宋_GB2312" w:eastAsia="仿宋_GB2312" w:cs="Times New Roman"/>
          <w:kern w:val="0"/>
          <w:sz w:val="32"/>
          <w:szCs w:val="36"/>
        </w:rPr>
        <w:t>%；其次为“辅导员（班主任）在就业创业指导中所起作用及效果”</w:t>
      </w:r>
      <w:r>
        <w:rPr>
          <w:rFonts w:hint="eastAsia" w:ascii="Times New Roman" w:hAnsi="仿宋_GB2312" w:eastAsia="仿宋_GB2312" w:cs="Times New Roman"/>
          <w:kern w:val="0"/>
          <w:sz w:val="32"/>
          <w:szCs w:val="36"/>
          <w:lang w:val="en-US" w:eastAsia="zh-CN"/>
        </w:rPr>
        <w:t>98.65</w:t>
      </w:r>
      <w:r>
        <w:rPr>
          <w:rFonts w:hint="eastAsia" w:ascii="Times New Roman" w:hAnsi="仿宋_GB2312" w:eastAsia="仿宋_GB2312" w:cs="Times New Roman"/>
          <w:kern w:val="0"/>
          <w:sz w:val="32"/>
          <w:szCs w:val="36"/>
        </w:rPr>
        <w:t>%；第三为“学校全体教师、干部和职工（除前两项人员外）就业创业帮扶”</w:t>
      </w:r>
      <w:r>
        <w:rPr>
          <w:rFonts w:hint="eastAsia" w:ascii="Times New Roman" w:hAnsi="仿宋_GB2312" w:eastAsia="仿宋_GB2312" w:cs="Times New Roman"/>
          <w:kern w:val="0"/>
          <w:sz w:val="32"/>
          <w:szCs w:val="36"/>
          <w:lang w:val="en-US" w:eastAsia="zh-CN"/>
        </w:rPr>
        <w:t>98.61</w:t>
      </w:r>
      <w:r>
        <w:rPr>
          <w:rFonts w:hint="eastAsia" w:ascii="Times New Roman" w:hAnsi="仿宋_GB2312" w:eastAsia="仿宋_GB2312" w:cs="Times New Roman"/>
          <w:kern w:val="0"/>
          <w:sz w:val="32"/>
          <w:szCs w:val="36"/>
        </w:rPr>
        <w:t>%。具体情况如下表、图所示。</w:t>
      </w:r>
    </w:p>
    <w:p>
      <w:pPr>
        <w:pStyle w:val="36"/>
        <w:ind w:left="562" w:hanging="562"/>
      </w:pPr>
      <w:bookmarkStart w:id="161" w:name="_Toc32661"/>
      <w:bookmarkStart w:id="162" w:name="_Toc3062"/>
      <w:bookmarkStart w:id="163" w:name="_Toc4063"/>
      <w:r>
        <w:rPr>
          <w:rFonts w:hint="eastAsia"/>
        </w:rPr>
        <w:t>表5-1  2021届毕业生对母校就业创业指导工作满意度情况</w:t>
      </w:r>
      <w:bookmarkEnd w:id="161"/>
      <w:bookmarkEnd w:id="162"/>
      <w:bookmarkEnd w:id="163"/>
    </w:p>
    <w:tbl>
      <w:tblPr>
        <w:tblStyle w:val="17"/>
        <w:tblW w:w="8268" w:type="dxa"/>
        <w:jc w:val="center"/>
        <w:tblLayout w:type="fixed"/>
        <w:tblCellMar>
          <w:top w:w="0" w:type="dxa"/>
          <w:left w:w="108" w:type="dxa"/>
          <w:bottom w:w="0" w:type="dxa"/>
          <w:right w:w="108" w:type="dxa"/>
        </w:tblCellMar>
      </w:tblPr>
      <w:tblGrid>
        <w:gridCol w:w="2899"/>
        <w:gridCol w:w="978"/>
        <w:gridCol w:w="901"/>
        <w:gridCol w:w="817"/>
        <w:gridCol w:w="809"/>
        <w:gridCol w:w="986"/>
        <w:gridCol w:w="878"/>
      </w:tblGrid>
      <w:tr>
        <w:tblPrEx>
          <w:tblCellMar>
            <w:top w:w="0" w:type="dxa"/>
            <w:left w:w="108" w:type="dxa"/>
            <w:bottom w:w="0" w:type="dxa"/>
            <w:right w:w="108" w:type="dxa"/>
          </w:tblCellMar>
        </w:tblPrEx>
        <w:trPr>
          <w:trHeight w:val="340" w:hRule="atLeast"/>
          <w:tblHeader/>
          <w:jc w:val="center"/>
        </w:trPr>
        <w:tc>
          <w:tcPr>
            <w:tcW w:w="2899" w:type="dxa"/>
            <w:tcBorders>
              <w:top w:val="single" w:color="000000" w:sz="12" w:space="0"/>
              <w:left w:val="dotted" w:color="auto" w:sz="0" w:space="0"/>
              <w:bottom w:val="single" w:color="000000" w:sz="12" w:space="0"/>
              <w:right w:val="dotted" w:color="auto" w:sz="0" w:space="0"/>
            </w:tcBorders>
            <w:shd w:val="clear" w:color="auto" w:fill="4BACC6"/>
            <w:vAlign w:val="center"/>
          </w:tcPr>
          <w:p>
            <w:pPr>
              <w:keepNext w:val="0"/>
              <w:keepLines w:val="0"/>
              <w:pageBreakBefore w:val="0"/>
              <w:widowControl/>
              <w:kinsoku/>
              <w:wordWrap/>
              <w:overflowPunct/>
              <w:topLinePunct w:val="0"/>
              <w:autoSpaceDE/>
              <w:autoSpaceDN/>
              <w:bidi w:val="0"/>
              <w:adjustRightInd/>
              <w:snapToGrid/>
              <w:spacing w:line="240" w:lineRule="auto"/>
              <w:ind w:left="-80" w:leftChars="-38" w:right="-88" w:rightChars="-42"/>
              <w:jc w:val="center"/>
              <w:textAlignment w:val="center"/>
              <w:outlineLvl w:val="9"/>
              <w:rPr>
                <w:rFonts w:ascii="Times New Roman" w:hAnsi="Times New Roman" w:cs="Times New Roman"/>
                <w:b/>
                <w:color w:val="FFFFFF"/>
                <w:kern w:val="0"/>
                <w:sz w:val="20"/>
                <w:szCs w:val="20"/>
              </w:rPr>
            </w:pPr>
            <w:r>
              <w:rPr>
                <w:rFonts w:ascii="Times New Roman" w:hAnsi="Times New Roman" w:cs="Times New Roman"/>
                <w:b/>
                <w:color w:val="FFFFFF"/>
                <w:kern w:val="0"/>
                <w:sz w:val="20"/>
                <w:szCs w:val="20"/>
              </w:rPr>
              <w:t>选项</w:t>
            </w:r>
          </w:p>
        </w:tc>
        <w:tc>
          <w:tcPr>
            <w:tcW w:w="978" w:type="dxa"/>
            <w:tcBorders>
              <w:top w:val="single" w:color="000000" w:sz="12" w:space="0"/>
              <w:left w:val="dotted" w:color="auto" w:sz="0" w:space="0"/>
              <w:bottom w:val="single" w:color="000000" w:sz="12" w:space="0"/>
              <w:right w:val="dotted" w:color="auto" w:sz="0" w:space="0"/>
            </w:tcBorders>
            <w:shd w:val="clear" w:color="auto" w:fill="4BACC6"/>
            <w:vAlign w:val="center"/>
          </w:tcPr>
          <w:p>
            <w:pPr>
              <w:keepNext w:val="0"/>
              <w:keepLines w:val="0"/>
              <w:pageBreakBefore w:val="0"/>
              <w:widowControl/>
              <w:kinsoku/>
              <w:wordWrap/>
              <w:overflowPunct/>
              <w:topLinePunct w:val="0"/>
              <w:autoSpaceDE/>
              <w:autoSpaceDN/>
              <w:bidi w:val="0"/>
              <w:adjustRightInd/>
              <w:snapToGrid/>
              <w:spacing w:line="240" w:lineRule="auto"/>
              <w:ind w:left="-80" w:leftChars="-38" w:right="-88" w:rightChars="-42"/>
              <w:jc w:val="center"/>
              <w:textAlignment w:val="center"/>
              <w:outlineLvl w:val="9"/>
              <w:rPr>
                <w:rFonts w:ascii="Times New Roman" w:hAnsi="Times New Roman" w:cs="Times New Roman"/>
                <w:b/>
                <w:color w:val="FFFFFF"/>
                <w:kern w:val="0"/>
                <w:sz w:val="20"/>
                <w:szCs w:val="20"/>
              </w:rPr>
            </w:pPr>
            <w:r>
              <w:rPr>
                <w:rFonts w:hint="eastAsia" w:ascii="Times New Roman" w:hAnsi="Times New Roman" w:cs="Times New Roman"/>
                <w:b/>
                <w:color w:val="FFFFFF"/>
                <w:kern w:val="0"/>
                <w:sz w:val="20"/>
                <w:szCs w:val="20"/>
              </w:rPr>
              <w:t>非常</w:t>
            </w:r>
            <w:r>
              <w:rPr>
                <w:rFonts w:ascii="Times New Roman" w:hAnsi="Times New Roman" w:cs="Times New Roman"/>
                <w:b/>
                <w:color w:val="FFFFFF"/>
                <w:kern w:val="0"/>
                <w:sz w:val="20"/>
                <w:szCs w:val="20"/>
              </w:rPr>
              <w:t>满意</w:t>
            </w:r>
          </w:p>
        </w:tc>
        <w:tc>
          <w:tcPr>
            <w:tcW w:w="901" w:type="dxa"/>
            <w:tcBorders>
              <w:top w:val="single" w:color="000000" w:sz="12" w:space="0"/>
              <w:left w:val="dotted" w:color="auto" w:sz="0" w:space="0"/>
              <w:bottom w:val="single" w:color="000000" w:sz="12" w:space="0"/>
              <w:right w:val="dotted" w:color="auto" w:sz="0" w:space="0"/>
            </w:tcBorders>
            <w:shd w:val="clear" w:color="auto" w:fill="4BACC6"/>
            <w:vAlign w:val="center"/>
          </w:tcPr>
          <w:p>
            <w:pPr>
              <w:keepNext w:val="0"/>
              <w:keepLines w:val="0"/>
              <w:pageBreakBefore w:val="0"/>
              <w:widowControl/>
              <w:kinsoku/>
              <w:wordWrap/>
              <w:overflowPunct/>
              <w:topLinePunct w:val="0"/>
              <w:autoSpaceDE/>
              <w:autoSpaceDN/>
              <w:bidi w:val="0"/>
              <w:adjustRightInd/>
              <w:snapToGrid/>
              <w:spacing w:line="240" w:lineRule="auto"/>
              <w:ind w:left="-80" w:leftChars="-38" w:right="-88" w:rightChars="-42"/>
              <w:jc w:val="center"/>
              <w:textAlignment w:val="center"/>
              <w:outlineLvl w:val="9"/>
              <w:rPr>
                <w:rFonts w:ascii="Times New Roman" w:hAnsi="Times New Roman" w:cs="Times New Roman"/>
                <w:b/>
                <w:bCs/>
                <w:color w:val="FFFFFF"/>
                <w:kern w:val="0"/>
                <w:sz w:val="20"/>
                <w:szCs w:val="20"/>
              </w:rPr>
            </w:pPr>
            <w:r>
              <w:rPr>
                <w:rFonts w:hint="eastAsia" w:ascii="Times New Roman" w:hAnsi="Times New Roman" w:cs="Times New Roman"/>
                <w:b/>
                <w:color w:val="FFFFFF"/>
                <w:kern w:val="0"/>
                <w:sz w:val="20"/>
                <w:szCs w:val="20"/>
              </w:rPr>
              <w:t>比较</w:t>
            </w:r>
            <w:r>
              <w:rPr>
                <w:rFonts w:ascii="Times New Roman" w:hAnsi="Times New Roman" w:cs="Times New Roman"/>
                <w:b/>
                <w:color w:val="FFFFFF"/>
                <w:kern w:val="0"/>
                <w:sz w:val="20"/>
                <w:szCs w:val="20"/>
              </w:rPr>
              <w:t>满意</w:t>
            </w:r>
          </w:p>
        </w:tc>
        <w:tc>
          <w:tcPr>
            <w:tcW w:w="817" w:type="dxa"/>
            <w:tcBorders>
              <w:top w:val="single" w:color="000000" w:sz="12" w:space="0"/>
              <w:left w:val="dotted" w:color="auto" w:sz="0" w:space="0"/>
              <w:bottom w:val="single" w:color="000000" w:sz="12" w:space="0"/>
              <w:right w:val="dotted" w:color="auto" w:sz="0" w:space="0"/>
            </w:tcBorders>
            <w:shd w:val="clear" w:color="auto" w:fill="4BACC6"/>
            <w:vAlign w:val="center"/>
          </w:tcPr>
          <w:p>
            <w:pPr>
              <w:keepNext w:val="0"/>
              <w:keepLines w:val="0"/>
              <w:pageBreakBefore w:val="0"/>
              <w:widowControl/>
              <w:kinsoku/>
              <w:wordWrap/>
              <w:overflowPunct/>
              <w:topLinePunct w:val="0"/>
              <w:autoSpaceDE/>
              <w:autoSpaceDN/>
              <w:bidi w:val="0"/>
              <w:adjustRightInd/>
              <w:snapToGrid/>
              <w:spacing w:line="240" w:lineRule="auto"/>
              <w:ind w:left="-80" w:leftChars="-38" w:right="-88" w:rightChars="-42"/>
              <w:jc w:val="center"/>
              <w:textAlignment w:val="center"/>
              <w:outlineLvl w:val="9"/>
              <w:rPr>
                <w:rFonts w:ascii="Times New Roman" w:hAnsi="Times New Roman" w:cs="Times New Roman"/>
                <w:b/>
                <w:bCs/>
                <w:color w:val="FFFFFF"/>
                <w:kern w:val="0"/>
                <w:sz w:val="20"/>
                <w:szCs w:val="20"/>
              </w:rPr>
            </w:pPr>
            <w:r>
              <w:rPr>
                <w:rFonts w:hint="eastAsia" w:ascii="Times New Roman" w:hAnsi="Times New Roman" w:cs="Times New Roman"/>
                <w:b/>
                <w:bCs/>
                <w:color w:val="FFFFFF"/>
                <w:kern w:val="0"/>
                <w:sz w:val="20"/>
                <w:szCs w:val="20"/>
              </w:rPr>
              <w:t>满意</w:t>
            </w:r>
          </w:p>
        </w:tc>
        <w:tc>
          <w:tcPr>
            <w:tcW w:w="809" w:type="dxa"/>
            <w:tcBorders>
              <w:top w:val="single" w:color="000000" w:sz="12" w:space="0"/>
              <w:left w:val="dotted" w:color="auto" w:sz="0" w:space="0"/>
              <w:bottom w:val="single" w:color="000000" w:sz="12" w:space="0"/>
              <w:right w:val="dotted" w:color="auto" w:sz="0" w:space="0"/>
            </w:tcBorders>
            <w:shd w:val="clear" w:color="auto" w:fill="4BACC6"/>
            <w:vAlign w:val="center"/>
          </w:tcPr>
          <w:p>
            <w:pPr>
              <w:keepNext w:val="0"/>
              <w:keepLines w:val="0"/>
              <w:pageBreakBefore w:val="0"/>
              <w:widowControl/>
              <w:kinsoku/>
              <w:wordWrap/>
              <w:overflowPunct/>
              <w:topLinePunct w:val="0"/>
              <w:autoSpaceDE/>
              <w:autoSpaceDN/>
              <w:bidi w:val="0"/>
              <w:adjustRightInd/>
              <w:snapToGrid/>
              <w:spacing w:line="240" w:lineRule="auto"/>
              <w:ind w:left="-80" w:leftChars="-38" w:right="-88" w:rightChars="-42"/>
              <w:jc w:val="center"/>
              <w:textAlignment w:val="center"/>
              <w:outlineLvl w:val="9"/>
              <w:rPr>
                <w:rFonts w:ascii="Times New Roman" w:hAnsi="Times New Roman" w:cs="Times New Roman"/>
                <w:b/>
                <w:bCs/>
                <w:color w:val="FFFFFF"/>
                <w:kern w:val="0"/>
                <w:sz w:val="20"/>
                <w:szCs w:val="20"/>
              </w:rPr>
            </w:pPr>
            <w:r>
              <w:rPr>
                <w:rFonts w:ascii="Times New Roman" w:hAnsi="Times New Roman" w:cs="Times New Roman"/>
                <w:b/>
                <w:color w:val="FFFFFF"/>
                <w:kern w:val="0"/>
                <w:sz w:val="20"/>
                <w:szCs w:val="20"/>
              </w:rPr>
              <w:t>不满意</w:t>
            </w:r>
          </w:p>
        </w:tc>
        <w:tc>
          <w:tcPr>
            <w:tcW w:w="986" w:type="dxa"/>
            <w:tcBorders>
              <w:top w:val="single" w:color="000000" w:sz="12" w:space="0"/>
              <w:left w:val="dotted" w:color="auto" w:sz="0" w:space="0"/>
              <w:bottom w:val="single" w:color="000000" w:sz="12" w:space="0"/>
              <w:right w:val="dotted" w:color="auto" w:sz="0" w:space="0"/>
            </w:tcBorders>
            <w:shd w:val="clear" w:color="auto" w:fill="4BACC6"/>
            <w:vAlign w:val="center"/>
          </w:tcPr>
          <w:p>
            <w:pPr>
              <w:keepNext w:val="0"/>
              <w:keepLines w:val="0"/>
              <w:pageBreakBefore w:val="0"/>
              <w:widowControl/>
              <w:kinsoku/>
              <w:wordWrap/>
              <w:overflowPunct/>
              <w:topLinePunct w:val="0"/>
              <w:autoSpaceDE/>
              <w:autoSpaceDN/>
              <w:bidi w:val="0"/>
              <w:adjustRightInd/>
              <w:snapToGrid/>
              <w:spacing w:line="240" w:lineRule="auto"/>
              <w:ind w:left="-80" w:leftChars="-38" w:right="-88" w:rightChars="-42"/>
              <w:jc w:val="center"/>
              <w:textAlignment w:val="center"/>
              <w:outlineLvl w:val="9"/>
              <w:rPr>
                <w:rFonts w:ascii="Times New Roman" w:hAnsi="Times New Roman" w:cs="Times New Roman"/>
                <w:b/>
                <w:bCs/>
                <w:color w:val="FFFFFF"/>
                <w:kern w:val="0"/>
                <w:sz w:val="20"/>
                <w:szCs w:val="20"/>
              </w:rPr>
            </w:pPr>
            <w:r>
              <w:rPr>
                <w:rFonts w:ascii="Times New Roman" w:hAnsi="Times New Roman" w:cs="Times New Roman"/>
                <w:b/>
                <w:color w:val="FFFFFF"/>
                <w:kern w:val="0"/>
                <w:sz w:val="20"/>
                <w:szCs w:val="20"/>
              </w:rPr>
              <w:t>很不满意</w:t>
            </w:r>
          </w:p>
        </w:tc>
        <w:tc>
          <w:tcPr>
            <w:tcW w:w="878" w:type="dxa"/>
            <w:tcBorders>
              <w:top w:val="single" w:color="000000" w:sz="12" w:space="0"/>
              <w:left w:val="dotted" w:color="auto" w:sz="0" w:space="0"/>
              <w:bottom w:val="single" w:color="000000" w:sz="12" w:space="0"/>
              <w:right w:val="dotted" w:color="auto" w:sz="0" w:space="0"/>
            </w:tcBorders>
            <w:shd w:val="clear" w:color="auto" w:fill="4BACC6"/>
            <w:vAlign w:val="center"/>
          </w:tcPr>
          <w:p>
            <w:pPr>
              <w:keepNext w:val="0"/>
              <w:keepLines w:val="0"/>
              <w:pageBreakBefore w:val="0"/>
              <w:widowControl/>
              <w:kinsoku/>
              <w:wordWrap/>
              <w:overflowPunct/>
              <w:topLinePunct w:val="0"/>
              <w:autoSpaceDE/>
              <w:autoSpaceDN/>
              <w:bidi w:val="0"/>
              <w:adjustRightInd/>
              <w:snapToGrid/>
              <w:spacing w:line="240" w:lineRule="auto"/>
              <w:ind w:left="-80" w:leftChars="-38" w:right="-88" w:rightChars="-42"/>
              <w:jc w:val="center"/>
              <w:textAlignment w:val="center"/>
              <w:outlineLvl w:val="9"/>
              <w:rPr>
                <w:rFonts w:ascii="Times New Roman" w:hAnsi="Times New Roman" w:cs="Times New Roman"/>
                <w:b/>
                <w:color w:val="FFFFFF"/>
                <w:kern w:val="0"/>
                <w:sz w:val="20"/>
                <w:szCs w:val="20"/>
              </w:rPr>
            </w:pPr>
            <w:r>
              <w:rPr>
                <w:rFonts w:ascii="Times New Roman" w:hAnsi="Times New Roman" w:cs="Times New Roman"/>
                <w:b/>
                <w:color w:val="FFFFFF"/>
                <w:kern w:val="0"/>
                <w:sz w:val="20"/>
                <w:szCs w:val="20"/>
              </w:rPr>
              <w:t>满意度</w:t>
            </w:r>
          </w:p>
        </w:tc>
      </w:tr>
      <w:tr>
        <w:tblPrEx>
          <w:tblCellMar>
            <w:top w:w="0" w:type="dxa"/>
            <w:left w:w="108" w:type="dxa"/>
            <w:bottom w:w="0" w:type="dxa"/>
            <w:right w:w="108" w:type="dxa"/>
          </w:tblCellMar>
        </w:tblPrEx>
        <w:trPr>
          <w:trHeight w:val="340" w:hRule="atLeast"/>
          <w:jc w:val="center"/>
        </w:trPr>
        <w:tc>
          <w:tcPr>
            <w:tcW w:w="2899" w:type="dxa"/>
            <w:tcBorders>
              <w:top w:val="single" w:color="000000" w:sz="12"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outlineLvl w:val="9"/>
              <w:rPr>
                <w:rFonts w:ascii="Times New Roman" w:hAnsi="Times New Roman" w:cs="Times New Roman"/>
                <w:color w:val="000000"/>
                <w:kern w:val="0"/>
                <w:sz w:val="20"/>
                <w:szCs w:val="20"/>
              </w:rPr>
            </w:pPr>
            <w:r>
              <w:rPr>
                <w:rFonts w:hint="eastAsia" w:ascii="宋体" w:hAnsi="宋体" w:cs="宋体"/>
                <w:color w:val="000000"/>
                <w:kern w:val="0"/>
                <w:sz w:val="20"/>
                <w:szCs w:val="20"/>
              </w:rPr>
              <w:t>就业创业指导教师的专业素质</w:t>
            </w:r>
          </w:p>
        </w:tc>
        <w:tc>
          <w:tcPr>
            <w:tcW w:w="978" w:type="dxa"/>
            <w:tcBorders>
              <w:top w:val="single" w:color="000000" w:sz="12"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kern w:val="0"/>
                <w:sz w:val="20"/>
                <w:szCs w:val="20"/>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.12%</w:t>
            </w:r>
          </w:p>
        </w:tc>
        <w:tc>
          <w:tcPr>
            <w:tcW w:w="901" w:type="dxa"/>
            <w:tcBorders>
              <w:top w:val="single" w:color="000000" w:sz="12"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35.64%</w:t>
            </w:r>
          </w:p>
        </w:tc>
        <w:tc>
          <w:tcPr>
            <w:tcW w:w="817" w:type="dxa"/>
            <w:tcBorders>
              <w:top w:val="single" w:color="000000" w:sz="12"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15.04%</w:t>
            </w:r>
          </w:p>
        </w:tc>
        <w:tc>
          <w:tcPr>
            <w:tcW w:w="809" w:type="dxa"/>
            <w:tcBorders>
              <w:top w:val="single" w:color="000000" w:sz="12"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.17%</w:t>
            </w:r>
          </w:p>
        </w:tc>
        <w:tc>
          <w:tcPr>
            <w:tcW w:w="986" w:type="dxa"/>
            <w:tcBorders>
              <w:top w:val="single" w:color="000000" w:sz="12"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0.03%</w:t>
            </w:r>
          </w:p>
        </w:tc>
        <w:tc>
          <w:tcPr>
            <w:tcW w:w="878" w:type="dxa"/>
            <w:tcBorders>
              <w:top w:val="single" w:color="000000" w:sz="12"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.80%</w:t>
            </w:r>
          </w:p>
        </w:tc>
      </w:tr>
      <w:tr>
        <w:tblPrEx>
          <w:tblCellMar>
            <w:top w:w="0" w:type="dxa"/>
            <w:left w:w="108" w:type="dxa"/>
            <w:bottom w:w="0" w:type="dxa"/>
            <w:right w:w="108" w:type="dxa"/>
          </w:tblCellMar>
        </w:tblPrEx>
        <w:trPr>
          <w:trHeight w:val="340" w:hRule="atLeast"/>
          <w:jc w:val="center"/>
        </w:trPr>
        <w:tc>
          <w:tcPr>
            <w:tcW w:w="2899"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outlineLvl w:val="9"/>
              <w:rPr>
                <w:rFonts w:ascii="Times New Roman" w:hAnsi="Times New Roman" w:cs="Times New Roman"/>
                <w:color w:val="000000"/>
                <w:kern w:val="0"/>
                <w:sz w:val="20"/>
                <w:szCs w:val="20"/>
              </w:rPr>
            </w:pPr>
            <w:r>
              <w:rPr>
                <w:rFonts w:hint="eastAsia" w:ascii="宋体" w:hAnsi="宋体" w:cs="宋体"/>
                <w:color w:val="000000"/>
                <w:kern w:val="0"/>
                <w:sz w:val="20"/>
                <w:szCs w:val="20"/>
              </w:rPr>
              <w:t>辅导员（班主任）在就业创业指导中所起作用及效果</w:t>
            </w:r>
          </w:p>
        </w:tc>
        <w:tc>
          <w:tcPr>
            <w:tcW w:w="978"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kern w:val="0"/>
                <w:sz w:val="20"/>
                <w:szCs w:val="20"/>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.73%</w:t>
            </w:r>
          </w:p>
        </w:tc>
        <w:tc>
          <w:tcPr>
            <w:tcW w:w="901"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36.08%</w:t>
            </w:r>
          </w:p>
        </w:tc>
        <w:tc>
          <w:tcPr>
            <w:tcW w:w="817"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16.84%</w:t>
            </w:r>
          </w:p>
        </w:tc>
        <w:tc>
          <w:tcPr>
            <w:tcW w:w="809"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.13%</w:t>
            </w:r>
          </w:p>
        </w:tc>
        <w:tc>
          <w:tcPr>
            <w:tcW w:w="986"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0.22%</w:t>
            </w:r>
          </w:p>
        </w:tc>
        <w:tc>
          <w:tcPr>
            <w:tcW w:w="878"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.65%</w:t>
            </w:r>
          </w:p>
        </w:tc>
      </w:tr>
      <w:tr>
        <w:tblPrEx>
          <w:tblCellMar>
            <w:top w:w="0" w:type="dxa"/>
            <w:left w:w="108" w:type="dxa"/>
            <w:bottom w:w="0" w:type="dxa"/>
            <w:right w:w="108" w:type="dxa"/>
          </w:tblCellMar>
        </w:tblPrEx>
        <w:trPr>
          <w:trHeight w:val="340" w:hRule="atLeast"/>
          <w:jc w:val="center"/>
        </w:trPr>
        <w:tc>
          <w:tcPr>
            <w:tcW w:w="2899"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outlineLvl w:val="9"/>
              <w:rPr>
                <w:rFonts w:ascii="Times New Roman" w:hAnsi="Times New Roman" w:cs="Times New Roman"/>
                <w:color w:val="000000"/>
                <w:kern w:val="0"/>
                <w:sz w:val="20"/>
                <w:szCs w:val="20"/>
              </w:rPr>
            </w:pPr>
            <w:r>
              <w:rPr>
                <w:rFonts w:hint="eastAsia" w:ascii="宋体" w:hAnsi="宋体" w:cs="宋体"/>
                <w:color w:val="000000"/>
                <w:kern w:val="0"/>
                <w:sz w:val="20"/>
                <w:szCs w:val="20"/>
              </w:rPr>
              <w:t>学校全体教师、干部和职工（除前两项人员外）就业创业帮扶</w:t>
            </w:r>
          </w:p>
        </w:tc>
        <w:tc>
          <w:tcPr>
            <w:tcW w:w="978"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kern w:val="0"/>
                <w:sz w:val="20"/>
                <w:szCs w:val="20"/>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.51%</w:t>
            </w:r>
          </w:p>
        </w:tc>
        <w:tc>
          <w:tcPr>
            <w:tcW w:w="901"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33.45%</w:t>
            </w:r>
          </w:p>
        </w:tc>
        <w:tc>
          <w:tcPr>
            <w:tcW w:w="817"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20.65%</w:t>
            </w:r>
          </w:p>
        </w:tc>
        <w:tc>
          <w:tcPr>
            <w:tcW w:w="809"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.14%</w:t>
            </w:r>
          </w:p>
        </w:tc>
        <w:tc>
          <w:tcPr>
            <w:tcW w:w="986"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0.25%</w:t>
            </w:r>
          </w:p>
        </w:tc>
        <w:tc>
          <w:tcPr>
            <w:tcW w:w="878"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.61%</w:t>
            </w:r>
          </w:p>
        </w:tc>
      </w:tr>
      <w:tr>
        <w:tblPrEx>
          <w:tblCellMar>
            <w:top w:w="0" w:type="dxa"/>
            <w:left w:w="108" w:type="dxa"/>
            <w:bottom w:w="0" w:type="dxa"/>
            <w:right w:w="108" w:type="dxa"/>
          </w:tblCellMar>
        </w:tblPrEx>
        <w:trPr>
          <w:trHeight w:val="340" w:hRule="atLeast"/>
          <w:jc w:val="center"/>
        </w:trPr>
        <w:tc>
          <w:tcPr>
            <w:tcW w:w="2899"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outlineLvl w:val="9"/>
              <w:rPr>
                <w:rFonts w:ascii="Times New Roman" w:hAnsi="Times New Roman" w:cs="Times New Roman"/>
                <w:color w:val="000000"/>
                <w:kern w:val="0"/>
                <w:sz w:val="20"/>
                <w:szCs w:val="20"/>
              </w:rPr>
            </w:pPr>
            <w:r>
              <w:rPr>
                <w:rFonts w:hint="eastAsia" w:ascii="宋体" w:hAnsi="宋体" w:cs="宋体"/>
                <w:color w:val="000000"/>
                <w:kern w:val="0"/>
                <w:sz w:val="20"/>
                <w:szCs w:val="20"/>
              </w:rPr>
              <w:t>就业创业政策咨询</w:t>
            </w:r>
          </w:p>
        </w:tc>
        <w:tc>
          <w:tcPr>
            <w:tcW w:w="978"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kern w:val="0"/>
                <w:sz w:val="20"/>
                <w:szCs w:val="20"/>
              </w:rPr>
            </w:pPr>
            <w:r>
              <w:rPr>
                <w:rFonts w:hint="eastAsia" w:ascii="宋体" w:hAnsi="宋体" w:eastAsia="宋体" w:cs="宋体"/>
                <w:i w:val="0"/>
                <w:color w:val="000000"/>
                <w:kern w:val="0"/>
                <w:sz w:val="20"/>
                <w:szCs w:val="20"/>
                <w:u w:val="none"/>
                <w:lang w:val="en-US" w:eastAsia="zh-CN" w:bidi="ar"/>
              </w:rPr>
              <w:t>5</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.22%</w:t>
            </w:r>
          </w:p>
        </w:tc>
        <w:tc>
          <w:tcPr>
            <w:tcW w:w="901"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33.5</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w:t>
            </w:r>
          </w:p>
        </w:tc>
        <w:tc>
          <w:tcPr>
            <w:tcW w:w="817"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14.6</w:t>
            </w: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w:t>
            </w:r>
          </w:p>
        </w:tc>
        <w:tc>
          <w:tcPr>
            <w:tcW w:w="809"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w:t>
            </w:r>
          </w:p>
        </w:tc>
        <w:tc>
          <w:tcPr>
            <w:tcW w:w="986"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0.35%</w:t>
            </w:r>
          </w:p>
        </w:tc>
        <w:tc>
          <w:tcPr>
            <w:tcW w:w="878"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40" w:hRule="atLeast"/>
          <w:jc w:val="center"/>
        </w:trPr>
        <w:tc>
          <w:tcPr>
            <w:tcW w:w="2899"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outlineLvl w:val="9"/>
              <w:rPr>
                <w:rFonts w:ascii="Times New Roman" w:hAnsi="Times New Roman" w:cs="Times New Roman"/>
                <w:color w:val="000000"/>
                <w:kern w:val="0"/>
                <w:sz w:val="20"/>
                <w:szCs w:val="20"/>
              </w:rPr>
            </w:pPr>
            <w:r>
              <w:rPr>
                <w:rFonts w:hint="eastAsia" w:ascii="宋体" w:hAnsi="宋体" w:cs="宋体"/>
                <w:color w:val="000000"/>
                <w:kern w:val="0"/>
                <w:sz w:val="20"/>
                <w:szCs w:val="20"/>
              </w:rPr>
              <w:t>创新创业教育</w:t>
            </w:r>
          </w:p>
        </w:tc>
        <w:tc>
          <w:tcPr>
            <w:tcW w:w="978"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kern w:val="0"/>
                <w:sz w:val="20"/>
                <w:szCs w:val="20"/>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.19%</w:t>
            </w:r>
          </w:p>
        </w:tc>
        <w:tc>
          <w:tcPr>
            <w:tcW w:w="901"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34.5</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w:t>
            </w:r>
          </w:p>
        </w:tc>
        <w:tc>
          <w:tcPr>
            <w:tcW w:w="817"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18.6</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w:t>
            </w:r>
          </w:p>
        </w:tc>
        <w:tc>
          <w:tcPr>
            <w:tcW w:w="809"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.27%</w:t>
            </w:r>
          </w:p>
        </w:tc>
        <w:tc>
          <w:tcPr>
            <w:tcW w:w="986"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0.3</w:t>
            </w: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w:t>
            </w:r>
          </w:p>
        </w:tc>
        <w:tc>
          <w:tcPr>
            <w:tcW w:w="878"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40" w:hRule="atLeast"/>
          <w:jc w:val="center"/>
        </w:trPr>
        <w:tc>
          <w:tcPr>
            <w:tcW w:w="2899"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outlineLvl w:val="9"/>
              <w:rPr>
                <w:rFonts w:ascii="Times New Roman" w:hAnsi="Times New Roman" w:cs="Times New Roman"/>
                <w:color w:val="000000"/>
                <w:kern w:val="0"/>
                <w:sz w:val="20"/>
                <w:szCs w:val="20"/>
              </w:rPr>
            </w:pPr>
            <w:r>
              <w:rPr>
                <w:rFonts w:hint="eastAsia" w:ascii="宋体" w:hAnsi="宋体" w:cs="宋体"/>
                <w:color w:val="000000"/>
                <w:kern w:val="0"/>
                <w:sz w:val="20"/>
                <w:szCs w:val="20"/>
              </w:rPr>
              <w:t>职业发展与就业创业指导课程</w:t>
            </w:r>
          </w:p>
        </w:tc>
        <w:tc>
          <w:tcPr>
            <w:tcW w:w="978"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kern w:val="0"/>
                <w:sz w:val="20"/>
                <w:szCs w:val="20"/>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.82%</w:t>
            </w:r>
          </w:p>
        </w:tc>
        <w:tc>
          <w:tcPr>
            <w:tcW w:w="901"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34.86%</w:t>
            </w:r>
          </w:p>
        </w:tc>
        <w:tc>
          <w:tcPr>
            <w:tcW w:w="817"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17.43%</w:t>
            </w:r>
          </w:p>
        </w:tc>
        <w:tc>
          <w:tcPr>
            <w:tcW w:w="809"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.51%</w:t>
            </w:r>
          </w:p>
        </w:tc>
        <w:tc>
          <w:tcPr>
            <w:tcW w:w="986"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0.38%</w:t>
            </w:r>
          </w:p>
        </w:tc>
        <w:tc>
          <w:tcPr>
            <w:tcW w:w="878"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.11%</w:t>
            </w:r>
          </w:p>
        </w:tc>
      </w:tr>
      <w:tr>
        <w:tblPrEx>
          <w:tblCellMar>
            <w:top w:w="0" w:type="dxa"/>
            <w:left w:w="108" w:type="dxa"/>
            <w:bottom w:w="0" w:type="dxa"/>
            <w:right w:w="108" w:type="dxa"/>
          </w:tblCellMar>
        </w:tblPrEx>
        <w:trPr>
          <w:trHeight w:val="340" w:hRule="atLeast"/>
          <w:jc w:val="center"/>
        </w:trPr>
        <w:tc>
          <w:tcPr>
            <w:tcW w:w="2899"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outlineLvl w:val="9"/>
              <w:rPr>
                <w:rFonts w:ascii="Times New Roman" w:hAnsi="Times New Roman" w:cs="Times New Roman"/>
                <w:color w:val="000000"/>
                <w:kern w:val="0"/>
                <w:sz w:val="20"/>
                <w:szCs w:val="20"/>
              </w:rPr>
            </w:pPr>
            <w:r>
              <w:rPr>
                <w:rFonts w:hint="eastAsia" w:ascii="宋体" w:hAnsi="宋体" w:cs="宋体"/>
                <w:color w:val="000000"/>
                <w:kern w:val="0"/>
                <w:sz w:val="20"/>
                <w:szCs w:val="20"/>
              </w:rPr>
              <w:t>就业创业技能培训</w:t>
            </w:r>
          </w:p>
        </w:tc>
        <w:tc>
          <w:tcPr>
            <w:tcW w:w="978"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kern w:val="0"/>
                <w:sz w:val="20"/>
                <w:szCs w:val="20"/>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.92%</w:t>
            </w:r>
          </w:p>
        </w:tc>
        <w:tc>
          <w:tcPr>
            <w:tcW w:w="901"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33.74%</w:t>
            </w:r>
          </w:p>
        </w:tc>
        <w:tc>
          <w:tcPr>
            <w:tcW w:w="817"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18.36%</w:t>
            </w:r>
          </w:p>
        </w:tc>
        <w:tc>
          <w:tcPr>
            <w:tcW w:w="809"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.61%</w:t>
            </w:r>
          </w:p>
        </w:tc>
        <w:tc>
          <w:tcPr>
            <w:tcW w:w="986"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1.37%</w:t>
            </w:r>
          </w:p>
        </w:tc>
        <w:tc>
          <w:tcPr>
            <w:tcW w:w="878"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.02%</w:t>
            </w:r>
          </w:p>
        </w:tc>
      </w:tr>
      <w:tr>
        <w:tblPrEx>
          <w:tblCellMar>
            <w:top w:w="0" w:type="dxa"/>
            <w:left w:w="108" w:type="dxa"/>
            <w:bottom w:w="0" w:type="dxa"/>
            <w:right w:w="108" w:type="dxa"/>
          </w:tblCellMar>
        </w:tblPrEx>
        <w:trPr>
          <w:trHeight w:val="340" w:hRule="atLeast"/>
          <w:jc w:val="center"/>
        </w:trPr>
        <w:tc>
          <w:tcPr>
            <w:tcW w:w="2899"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outlineLvl w:val="9"/>
              <w:rPr>
                <w:rFonts w:ascii="Times New Roman" w:hAnsi="Times New Roman" w:cs="Times New Roman"/>
                <w:color w:val="000000"/>
                <w:kern w:val="0"/>
                <w:sz w:val="20"/>
                <w:szCs w:val="20"/>
              </w:rPr>
            </w:pPr>
            <w:r>
              <w:rPr>
                <w:rFonts w:hint="eastAsia" w:ascii="宋体" w:hAnsi="宋体" w:cs="宋体"/>
                <w:color w:val="000000"/>
                <w:kern w:val="0"/>
                <w:sz w:val="20"/>
                <w:szCs w:val="20"/>
              </w:rPr>
              <w:t>就业实习见习</w:t>
            </w:r>
          </w:p>
        </w:tc>
        <w:tc>
          <w:tcPr>
            <w:tcW w:w="978"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kern w:val="0"/>
                <w:sz w:val="20"/>
                <w:szCs w:val="20"/>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.48%</w:t>
            </w:r>
          </w:p>
        </w:tc>
        <w:tc>
          <w:tcPr>
            <w:tcW w:w="901"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34.91%</w:t>
            </w:r>
          </w:p>
        </w:tc>
        <w:tc>
          <w:tcPr>
            <w:tcW w:w="817"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17.38%</w:t>
            </w:r>
          </w:p>
        </w:tc>
        <w:tc>
          <w:tcPr>
            <w:tcW w:w="809"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.71%</w:t>
            </w:r>
          </w:p>
        </w:tc>
        <w:tc>
          <w:tcPr>
            <w:tcW w:w="986"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1.5</w:t>
            </w: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878" w:type="dxa"/>
            <w:tcBorders>
              <w:top w:val="dotted" w:color="auto" w:sz="4" w:space="0"/>
              <w:left w:val="dotted" w:color="auto" w:sz="0" w:space="0"/>
              <w:bottom w:val="dotted" w:color="auto" w:sz="0" w:space="0"/>
              <w:right w:val="dotted" w:color="auto" w:sz="0"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.7</w:t>
            </w: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40" w:hRule="atLeast"/>
          <w:jc w:val="center"/>
        </w:trPr>
        <w:tc>
          <w:tcPr>
            <w:tcW w:w="2899"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outlineLvl w:val="9"/>
              <w:rPr>
                <w:rFonts w:ascii="Times New Roman" w:hAnsi="Times New Roman" w:cs="Times New Roman"/>
                <w:color w:val="000000"/>
                <w:kern w:val="0"/>
                <w:sz w:val="20"/>
                <w:szCs w:val="20"/>
              </w:rPr>
            </w:pPr>
            <w:r>
              <w:rPr>
                <w:rFonts w:hint="eastAsia" w:ascii="宋体" w:hAnsi="宋体" w:cs="宋体"/>
                <w:color w:val="000000"/>
                <w:kern w:val="0"/>
                <w:sz w:val="20"/>
                <w:szCs w:val="20"/>
              </w:rPr>
              <w:t>企业精英（优秀毕业生）进校讲座</w:t>
            </w:r>
          </w:p>
        </w:tc>
        <w:tc>
          <w:tcPr>
            <w:tcW w:w="978"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kern w:val="0"/>
                <w:sz w:val="20"/>
                <w:szCs w:val="20"/>
              </w:rPr>
            </w:pPr>
            <w:r>
              <w:rPr>
                <w:rFonts w:hint="eastAsia" w:ascii="宋体" w:hAnsi="宋体" w:eastAsia="宋体" w:cs="宋体"/>
                <w:i w:val="0"/>
                <w:color w:val="000000"/>
                <w:kern w:val="0"/>
                <w:sz w:val="20"/>
                <w:szCs w:val="20"/>
                <w:u w:val="none"/>
                <w:lang w:val="en-US" w:eastAsia="zh-CN" w:bidi="ar"/>
              </w:rPr>
              <w:t>4</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.99%</w:t>
            </w:r>
          </w:p>
        </w:tc>
        <w:tc>
          <w:tcPr>
            <w:tcW w:w="901"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33.01%</w:t>
            </w:r>
          </w:p>
        </w:tc>
        <w:tc>
          <w:tcPr>
            <w:tcW w:w="817"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21.19%</w:t>
            </w:r>
          </w:p>
        </w:tc>
        <w:tc>
          <w:tcPr>
            <w:tcW w:w="809"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.29%</w:t>
            </w:r>
          </w:p>
        </w:tc>
        <w:tc>
          <w:tcPr>
            <w:tcW w:w="986"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1.5</w:t>
            </w: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w:t>
            </w:r>
          </w:p>
        </w:tc>
        <w:tc>
          <w:tcPr>
            <w:tcW w:w="878" w:type="dxa"/>
            <w:tcBorders>
              <w:top w:val="dotted" w:color="auto" w:sz="4" w:space="0"/>
              <w:left w:val="dotted" w:color="auto" w:sz="0" w:space="0"/>
              <w:bottom w:val="dotted" w:color="auto" w:sz="0" w:space="0"/>
              <w:right w:val="dotted" w:color="auto" w:sz="0" w:space="0"/>
            </w:tcBorders>
            <w:shd w:val="clear" w:color="auto" w:fill="E7E7E7"/>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ascii="Times New Roman" w:hAnsi="Times New Roman" w:cs="Times New Roman"/>
                <w:color w:val="000000"/>
                <w:kern w:val="0"/>
                <w:sz w:val="20"/>
                <w:szCs w:val="20"/>
              </w:rPr>
            </w:pPr>
            <w:r>
              <w:rPr>
                <w:rFonts w:hint="eastAsia" w:ascii="宋体" w:hAnsi="宋体" w:eastAsia="宋体" w:cs="宋体"/>
                <w:i w:val="0"/>
                <w:color w:val="000000"/>
                <w:kern w:val="0"/>
                <w:sz w:val="20"/>
                <w:szCs w:val="20"/>
                <w:u w:val="none"/>
                <w:lang w:val="en-US" w:eastAsia="zh-CN" w:bidi="ar"/>
              </w:rPr>
              <w:t>9</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.19%</w:t>
            </w:r>
          </w:p>
        </w:tc>
      </w:tr>
      <w:tr>
        <w:tblPrEx>
          <w:tblCellMar>
            <w:top w:w="0" w:type="dxa"/>
            <w:left w:w="108" w:type="dxa"/>
            <w:bottom w:w="0" w:type="dxa"/>
            <w:right w:w="108" w:type="dxa"/>
          </w:tblCellMar>
        </w:tblPrEx>
        <w:trPr>
          <w:trHeight w:val="340" w:hRule="atLeast"/>
          <w:jc w:val="center"/>
        </w:trPr>
        <w:tc>
          <w:tcPr>
            <w:tcW w:w="2899" w:type="dxa"/>
            <w:tcBorders>
              <w:top w:val="dotted" w:color="auto" w:sz="4" w:space="0"/>
              <w:left w:val="dotted" w:color="auto" w:sz="0" w:space="0"/>
              <w:bottom w:val="single" w:color="000000" w:sz="12" w:space="0"/>
              <w:right w:val="dotted" w:color="auto" w:sz="0" w:space="0"/>
            </w:tcBorders>
            <w:shd w:val="clear" w:color="auto" w:fill="FFFFFF"/>
          </w:tcPr>
          <w:p>
            <w:pPr>
              <w:keepNext w:val="0"/>
              <w:keepLines w:val="0"/>
              <w:pageBreakBefore w:val="0"/>
              <w:widowControl/>
              <w:kinsoku/>
              <w:wordWrap/>
              <w:overflowPunct/>
              <w:topLinePunct w:val="0"/>
              <w:autoSpaceDE/>
              <w:autoSpaceDN/>
              <w:bidi w:val="0"/>
              <w:adjustRightInd/>
              <w:snapToGrid/>
              <w:spacing w:line="240" w:lineRule="auto"/>
              <w:ind w:left="-59" w:leftChars="-28" w:right="-73" w:rightChars="-35"/>
              <w:jc w:val="center"/>
              <w:textAlignment w:val="top"/>
              <w:outlineLvl w:val="9"/>
              <w:rPr>
                <w:rFonts w:ascii="Times New Roman" w:hAnsi="Times New Roman" w:cs="Times New Roman"/>
                <w:b/>
                <w:bCs/>
                <w:color w:val="000000"/>
                <w:kern w:val="0"/>
                <w:sz w:val="20"/>
                <w:szCs w:val="20"/>
              </w:rPr>
            </w:pPr>
            <w:r>
              <w:rPr>
                <w:rFonts w:hint="eastAsia" w:ascii="宋体" w:hAnsi="宋体" w:cs="宋体"/>
                <w:b/>
                <w:bCs/>
                <w:color w:val="000000"/>
                <w:kern w:val="0"/>
                <w:sz w:val="20"/>
                <w:szCs w:val="20"/>
              </w:rPr>
              <w:t>总体平均值</w:t>
            </w:r>
          </w:p>
        </w:tc>
        <w:tc>
          <w:tcPr>
            <w:tcW w:w="978" w:type="dxa"/>
            <w:tcBorders>
              <w:top w:val="dotted" w:color="auto" w:sz="4" w:space="0"/>
              <w:left w:val="dotted" w:color="auto" w:sz="0" w:space="0"/>
              <w:bottom w:val="single" w:color="000000" w:sz="12" w:space="0"/>
              <w:right w:val="dotted" w:color="auto" w:sz="0"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top"/>
              <w:rPr>
                <w:rFonts w:ascii="Times New Roman" w:hAnsi="Times New Roman" w:cs="Times New Roman"/>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4</w:t>
            </w:r>
            <w:r>
              <w:rPr>
                <w:rFonts w:hint="eastAsia" w:ascii="宋体" w:hAnsi="宋体" w:cs="宋体"/>
                <w:b/>
                <w:bCs/>
                <w:i w:val="0"/>
                <w:color w:val="000000"/>
                <w:kern w:val="0"/>
                <w:sz w:val="20"/>
                <w:szCs w:val="20"/>
                <w:u w:val="none"/>
                <w:lang w:val="en-US" w:eastAsia="zh-CN" w:bidi="ar"/>
              </w:rPr>
              <w:t>5</w:t>
            </w:r>
            <w:r>
              <w:rPr>
                <w:rFonts w:hint="eastAsia" w:ascii="宋体" w:hAnsi="宋体" w:eastAsia="宋体" w:cs="宋体"/>
                <w:b/>
                <w:bCs/>
                <w:i w:val="0"/>
                <w:color w:val="000000"/>
                <w:kern w:val="0"/>
                <w:sz w:val="20"/>
                <w:szCs w:val="20"/>
                <w:u w:val="none"/>
                <w:lang w:val="en-US" w:eastAsia="zh-CN" w:bidi="ar"/>
              </w:rPr>
              <w:t>.33%</w:t>
            </w:r>
          </w:p>
        </w:tc>
        <w:tc>
          <w:tcPr>
            <w:tcW w:w="901" w:type="dxa"/>
            <w:tcBorders>
              <w:top w:val="dotted" w:color="auto" w:sz="4" w:space="0"/>
              <w:left w:val="dotted" w:color="auto" w:sz="0" w:space="0"/>
              <w:bottom w:val="single" w:color="000000" w:sz="12" w:space="0"/>
              <w:right w:val="dotted" w:color="auto" w:sz="0"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top"/>
              <w:rPr>
                <w:rFonts w:ascii="Times New Roman" w:hAnsi="Times New Roman" w:cs="Times New Roman"/>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34.41%</w:t>
            </w:r>
          </w:p>
        </w:tc>
        <w:tc>
          <w:tcPr>
            <w:tcW w:w="817" w:type="dxa"/>
            <w:tcBorders>
              <w:top w:val="dotted" w:color="auto" w:sz="4" w:space="0"/>
              <w:left w:val="dotted" w:color="auto" w:sz="0" w:space="0"/>
              <w:bottom w:val="single" w:color="000000" w:sz="12" w:space="0"/>
              <w:right w:val="dotted" w:color="auto" w:sz="0"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left="-120" w:leftChars="-57" w:firstLine="0" w:firstLineChars="0"/>
              <w:jc w:val="right"/>
              <w:textAlignment w:val="top"/>
              <w:rPr>
                <w:rFonts w:ascii="Times New Roman" w:hAnsi="Times New Roman" w:cs="Times New Roman"/>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17.</w:t>
            </w:r>
            <w:r>
              <w:rPr>
                <w:rFonts w:hint="eastAsia" w:ascii="宋体" w:hAnsi="宋体" w:cs="宋体"/>
                <w:b/>
                <w:bCs/>
                <w:i w:val="0"/>
                <w:color w:val="000000"/>
                <w:kern w:val="0"/>
                <w:sz w:val="20"/>
                <w:szCs w:val="20"/>
                <w:u w:val="none"/>
                <w:lang w:val="en-US" w:eastAsia="zh-CN" w:bidi="ar"/>
              </w:rPr>
              <w:t>80%</w:t>
            </w:r>
          </w:p>
        </w:tc>
        <w:tc>
          <w:tcPr>
            <w:tcW w:w="809" w:type="dxa"/>
            <w:tcBorders>
              <w:top w:val="dotted" w:color="auto" w:sz="4" w:space="0"/>
              <w:left w:val="dotted" w:color="auto" w:sz="0" w:space="0"/>
              <w:bottom w:val="single" w:color="000000" w:sz="12" w:space="0"/>
              <w:right w:val="dotted" w:color="auto" w:sz="0"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top"/>
              <w:rPr>
                <w:rFonts w:ascii="Times New Roman" w:hAnsi="Times New Roman" w:cs="Times New Roman"/>
                <w:b/>
                <w:bCs/>
                <w:color w:val="000000"/>
                <w:kern w:val="0"/>
                <w:sz w:val="20"/>
                <w:szCs w:val="20"/>
              </w:rPr>
            </w:pPr>
            <w:r>
              <w:rPr>
                <w:rFonts w:hint="eastAsia" w:ascii="宋体" w:hAnsi="宋体" w:cs="宋体"/>
                <w:b/>
                <w:bCs/>
                <w:i w:val="0"/>
                <w:color w:val="000000"/>
                <w:kern w:val="0"/>
                <w:sz w:val="20"/>
                <w:szCs w:val="20"/>
                <w:u w:val="none"/>
                <w:lang w:val="en-US" w:eastAsia="zh-CN" w:bidi="ar"/>
              </w:rPr>
              <w:t>1</w:t>
            </w:r>
            <w:r>
              <w:rPr>
                <w:rFonts w:hint="eastAsia" w:ascii="宋体" w:hAnsi="宋体" w:eastAsia="宋体" w:cs="宋体"/>
                <w:b/>
                <w:bCs/>
                <w:i w:val="0"/>
                <w:color w:val="000000"/>
                <w:kern w:val="0"/>
                <w:sz w:val="20"/>
                <w:szCs w:val="20"/>
                <w:u w:val="none"/>
                <w:lang w:val="en-US" w:eastAsia="zh-CN" w:bidi="ar"/>
              </w:rPr>
              <w:t>.79%</w:t>
            </w:r>
          </w:p>
        </w:tc>
        <w:tc>
          <w:tcPr>
            <w:tcW w:w="986" w:type="dxa"/>
            <w:tcBorders>
              <w:top w:val="dotted" w:color="auto" w:sz="4" w:space="0"/>
              <w:left w:val="dotted" w:color="auto" w:sz="0" w:space="0"/>
              <w:bottom w:val="single" w:color="000000" w:sz="12" w:space="0"/>
              <w:right w:val="dotted" w:color="auto" w:sz="0"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top"/>
              <w:rPr>
                <w:rFonts w:ascii="Times New Roman" w:hAnsi="Times New Roman" w:cs="Times New Roman"/>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0.67%</w:t>
            </w:r>
          </w:p>
        </w:tc>
        <w:tc>
          <w:tcPr>
            <w:tcW w:w="878" w:type="dxa"/>
            <w:tcBorders>
              <w:top w:val="dotted" w:color="auto" w:sz="4" w:space="0"/>
              <w:left w:val="dotted" w:color="auto" w:sz="0" w:space="0"/>
              <w:bottom w:val="single" w:color="000000" w:sz="12" w:space="0"/>
              <w:right w:val="dotted" w:color="auto" w:sz="0"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top"/>
              <w:rPr>
                <w:rFonts w:ascii="Times New Roman" w:hAnsi="Times New Roman" w:cs="Times New Roman"/>
                <w:b/>
                <w:bCs/>
                <w:color w:val="000000"/>
                <w:kern w:val="0"/>
                <w:sz w:val="20"/>
                <w:szCs w:val="20"/>
              </w:rPr>
            </w:pPr>
            <w:r>
              <w:rPr>
                <w:rFonts w:hint="eastAsia" w:ascii="宋体" w:hAnsi="宋体" w:eastAsia="宋体" w:cs="宋体"/>
                <w:b/>
                <w:bCs/>
                <w:i w:val="0"/>
                <w:color w:val="000000"/>
                <w:kern w:val="0"/>
                <w:sz w:val="20"/>
                <w:szCs w:val="20"/>
                <w:u w:val="none"/>
                <w:lang w:val="en-US" w:eastAsia="zh-CN" w:bidi="ar"/>
              </w:rPr>
              <w:t>9</w:t>
            </w:r>
            <w:r>
              <w:rPr>
                <w:rFonts w:hint="eastAsia" w:ascii="宋体" w:hAnsi="宋体" w:cs="宋体"/>
                <w:b/>
                <w:bCs/>
                <w:i w:val="0"/>
                <w:color w:val="000000"/>
                <w:kern w:val="0"/>
                <w:sz w:val="20"/>
                <w:szCs w:val="20"/>
                <w:u w:val="none"/>
                <w:lang w:val="en-US" w:eastAsia="zh-CN" w:bidi="ar"/>
              </w:rPr>
              <w:t>7</w:t>
            </w:r>
            <w:r>
              <w:rPr>
                <w:rFonts w:hint="eastAsia" w:ascii="宋体" w:hAnsi="宋体" w:eastAsia="宋体" w:cs="宋体"/>
                <w:b/>
                <w:bCs/>
                <w:i w:val="0"/>
                <w:color w:val="000000"/>
                <w:kern w:val="0"/>
                <w:sz w:val="20"/>
                <w:szCs w:val="20"/>
                <w:u w:val="none"/>
                <w:lang w:val="en-US" w:eastAsia="zh-CN" w:bidi="ar"/>
              </w:rPr>
              <w:t>.54%</w:t>
            </w:r>
          </w:p>
        </w:tc>
      </w:tr>
    </w:tbl>
    <w:p>
      <w:pPr>
        <w:pStyle w:val="39"/>
        <w:ind w:left="562" w:hanging="562"/>
      </w:pPr>
      <w:r>
        <w:drawing>
          <wp:inline distT="0" distB="0" distL="114300" distR="114300">
            <wp:extent cx="4693920" cy="3178175"/>
            <wp:effectExtent l="0" t="0" r="11430" b="3175"/>
            <wp:docPr id="3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pPr>
        <w:pStyle w:val="36"/>
        <w:ind w:left="562" w:hanging="562"/>
      </w:pPr>
      <w:bookmarkStart w:id="164" w:name="_Toc5212"/>
      <w:r>
        <w:rPr>
          <w:rFonts w:hint="eastAsia"/>
        </w:rPr>
        <w:t>图5-1  2021届毕业生对母校就业创业指导工作满意度情况</w:t>
      </w:r>
      <w:bookmarkEnd w:id="164"/>
    </w:p>
    <w:p>
      <w:pPr>
        <w:ind w:firstLine="640" w:firstLineChars="200"/>
        <w:outlineLvl w:val="1"/>
        <w:rPr>
          <w:rFonts w:hint="eastAsia" w:ascii="黑体" w:hAnsi="黑体" w:eastAsia="黑体"/>
          <w:sz w:val="32"/>
          <w:szCs w:val="32"/>
          <w:lang w:eastAsia="zh-CN"/>
        </w:rPr>
      </w:pPr>
      <w:bookmarkStart w:id="165" w:name="_Toc8505"/>
    </w:p>
    <w:p>
      <w:pPr>
        <w:ind w:firstLine="640" w:firstLineChars="200"/>
        <w:outlineLvl w:val="1"/>
        <w:rPr>
          <w:rFonts w:hint="eastAsia" w:ascii="Times New Roman" w:hAnsi="仿宋_GB2312" w:eastAsia="仿宋_GB2312" w:cs="Times New Roman"/>
          <w:kern w:val="0"/>
          <w:sz w:val="32"/>
          <w:szCs w:val="36"/>
        </w:rPr>
      </w:pPr>
      <w:bookmarkStart w:id="166" w:name="_Toc29207"/>
      <w:r>
        <w:rPr>
          <w:rFonts w:hint="eastAsia" w:ascii="黑体" w:hAnsi="黑体" w:eastAsia="黑体"/>
          <w:sz w:val="32"/>
          <w:szCs w:val="32"/>
          <w:lang w:eastAsia="zh-CN"/>
        </w:rPr>
        <w:t>二</w:t>
      </w:r>
      <w:r>
        <w:rPr>
          <w:rFonts w:hint="eastAsia" w:ascii="黑体" w:hAnsi="黑体" w:eastAsia="黑体"/>
          <w:sz w:val="32"/>
          <w:szCs w:val="32"/>
        </w:rPr>
        <w:t>、毕业生对学校提供的就业创业服务工作的满意度</w:t>
      </w:r>
      <w:bookmarkEnd w:id="165"/>
      <w:bookmarkEnd w:id="166"/>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2021届毕业生对母校就业创业服务工作满意度总体较高，总体平均满意程度达9</w:t>
      </w:r>
      <w:r>
        <w:rPr>
          <w:rFonts w:hint="eastAsia" w:ascii="Times New Roman" w:hAnsi="仿宋_GB2312" w:eastAsia="仿宋_GB2312" w:cs="Times New Roman"/>
          <w:kern w:val="0"/>
          <w:sz w:val="32"/>
          <w:szCs w:val="36"/>
          <w:lang w:val="en-US" w:eastAsia="zh-CN"/>
        </w:rPr>
        <w:t>7</w:t>
      </w:r>
      <w:r>
        <w:rPr>
          <w:rFonts w:hint="eastAsia" w:ascii="Times New Roman" w:hAnsi="仿宋_GB2312" w:eastAsia="仿宋_GB2312" w:cs="Times New Roman"/>
          <w:kern w:val="0"/>
          <w:sz w:val="32"/>
          <w:szCs w:val="36"/>
        </w:rPr>
        <w:t>.66%。其中“非常满意”4</w:t>
      </w:r>
      <w:r>
        <w:rPr>
          <w:rFonts w:hint="eastAsia" w:ascii="Times New Roman" w:hAnsi="仿宋_GB2312" w:eastAsia="仿宋_GB2312" w:cs="Times New Roman"/>
          <w:kern w:val="0"/>
          <w:sz w:val="32"/>
          <w:szCs w:val="36"/>
          <w:lang w:val="en-US" w:eastAsia="zh-CN"/>
        </w:rPr>
        <w:t>4</w:t>
      </w:r>
      <w:r>
        <w:rPr>
          <w:rFonts w:hint="eastAsia" w:ascii="Times New Roman" w:hAnsi="仿宋_GB2312" w:eastAsia="仿宋_GB2312" w:cs="Times New Roman"/>
          <w:kern w:val="0"/>
          <w:sz w:val="32"/>
          <w:szCs w:val="36"/>
        </w:rPr>
        <w:t>.73%，“比较满意”37.32%，“满意”15.61%，“不满意”和“很不满意”占比分别为</w:t>
      </w:r>
      <w:r>
        <w:rPr>
          <w:rFonts w:hint="eastAsia" w:ascii="Times New Roman" w:hAnsi="仿宋_GB2312" w:eastAsia="仿宋_GB2312" w:cs="Times New Roman"/>
          <w:kern w:val="0"/>
          <w:sz w:val="32"/>
          <w:szCs w:val="36"/>
          <w:lang w:val="en-US" w:eastAsia="zh-CN"/>
        </w:rPr>
        <w:t>1</w:t>
      </w:r>
      <w:r>
        <w:rPr>
          <w:rFonts w:hint="eastAsia" w:ascii="Times New Roman" w:hAnsi="仿宋_GB2312" w:eastAsia="仿宋_GB2312" w:cs="Times New Roman"/>
          <w:kern w:val="0"/>
          <w:sz w:val="32"/>
          <w:szCs w:val="36"/>
        </w:rPr>
        <w:t>.43%和0.90%。其中，对“学校就业信息推送服务”满意度最高，为9</w:t>
      </w:r>
      <w:r>
        <w:rPr>
          <w:rFonts w:hint="eastAsia" w:ascii="Times New Roman" w:hAnsi="仿宋_GB2312" w:eastAsia="仿宋_GB2312" w:cs="Times New Roman"/>
          <w:kern w:val="0"/>
          <w:sz w:val="32"/>
          <w:szCs w:val="36"/>
          <w:lang w:val="en-US" w:eastAsia="zh-CN"/>
        </w:rPr>
        <w:t>8</w:t>
      </w:r>
      <w:r>
        <w:rPr>
          <w:rFonts w:hint="eastAsia" w:ascii="Times New Roman" w:hAnsi="仿宋_GB2312" w:eastAsia="仿宋_GB2312" w:cs="Times New Roman"/>
          <w:kern w:val="0"/>
          <w:sz w:val="32"/>
          <w:szCs w:val="36"/>
        </w:rPr>
        <w:t>.16%；其次是“学校提供的就业指导与服务场地设施”为9</w:t>
      </w:r>
      <w:r>
        <w:rPr>
          <w:rFonts w:hint="eastAsia" w:ascii="Times New Roman" w:hAnsi="仿宋_GB2312" w:eastAsia="仿宋_GB2312" w:cs="Times New Roman"/>
          <w:kern w:val="0"/>
          <w:sz w:val="32"/>
          <w:szCs w:val="36"/>
          <w:lang w:val="en-US" w:eastAsia="zh-CN"/>
        </w:rPr>
        <w:t>7</w:t>
      </w:r>
      <w:r>
        <w:rPr>
          <w:rFonts w:hint="eastAsia" w:ascii="Times New Roman" w:hAnsi="仿宋_GB2312" w:eastAsia="仿宋_GB2312" w:cs="Times New Roman"/>
          <w:kern w:val="0"/>
          <w:sz w:val="32"/>
          <w:szCs w:val="36"/>
        </w:rPr>
        <w:t>.96%；第三是“学校开展招聘活动的情况”9</w:t>
      </w:r>
      <w:r>
        <w:rPr>
          <w:rFonts w:hint="eastAsia" w:ascii="Times New Roman" w:hAnsi="仿宋_GB2312" w:eastAsia="仿宋_GB2312" w:cs="Times New Roman"/>
          <w:kern w:val="0"/>
          <w:sz w:val="32"/>
          <w:szCs w:val="36"/>
          <w:lang w:val="en-US" w:eastAsia="zh-CN"/>
        </w:rPr>
        <w:t>7</w:t>
      </w:r>
      <w:r>
        <w:rPr>
          <w:rFonts w:hint="eastAsia" w:ascii="Times New Roman" w:hAnsi="仿宋_GB2312" w:eastAsia="仿宋_GB2312" w:cs="Times New Roman"/>
          <w:kern w:val="0"/>
          <w:sz w:val="32"/>
          <w:szCs w:val="36"/>
        </w:rPr>
        <w:t>.91%。具体情况如下表、图所示。</w:t>
      </w:r>
    </w:p>
    <w:p>
      <w:pPr>
        <w:pStyle w:val="36"/>
        <w:ind w:left="562" w:hanging="562"/>
      </w:pPr>
      <w:bookmarkStart w:id="167" w:name="_Toc2500"/>
      <w:r>
        <w:rPr>
          <w:rFonts w:hint="eastAsia"/>
        </w:rPr>
        <w:t>表5-2  2021届毕业生对母校就业创业服务满意度情况</w:t>
      </w:r>
      <w:bookmarkEnd w:id="167"/>
    </w:p>
    <w:tbl>
      <w:tblPr>
        <w:tblStyle w:val="17"/>
        <w:tblW w:w="8151" w:type="dxa"/>
        <w:jc w:val="center"/>
        <w:tblLayout w:type="fixed"/>
        <w:tblCellMar>
          <w:top w:w="0" w:type="dxa"/>
          <w:left w:w="108" w:type="dxa"/>
          <w:bottom w:w="0" w:type="dxa"/>
          <w:right w:w="108" w:type="dxa"/>
        </w:tblCellMar>
      </w:tblPr>
      <w:tblGrid>
        <w:gridCol w:w="2567"/>
        <w:gridCol w:w="904"/>
        <w:gridCol w:w="919"/>
        <w:gridCol w:w="867"/>
        <w:gridCol w:w="895"/>
        <w:gridCol w:w="1074"/>
        <w:gridCol w:w="925"/>
      </w:tblGrid>
      <w:tr>
        <w:tblPrEx>
          <w:tblCellMar>
            <w:top w:w="0" w:type="dxa"/>
            <w:left w:w="108" w:type="dxa"/>
            <w:bottom w:w="0" w:type="dxa"/>
            <w:right w:w="108" w:type="dxa"/>
          </w:tblCellMar>
        </w:tblPrEx>
        <w:trPr>
          <w:trHeight w:val="340" w:hRule="atLeast"/>
          <w:tblHeader/>
          <w:jc w:val="center"/>
        </w:trPr>
        <w:tc>
          <w:tcPr>
            <w:tcW w:w="2567"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101" w:rightChars="-48"/>
              <w:jc w:val="center"/>
              <w:textAlignment w:val="center"/>
              <w:rPr>
                <w:rFonts w:ascii="Times New Roman" w:hAnsi="Times New Roman" w:cs="Times New Roman"/>
                <w:b/>
                <w:color w:val="FFFFFF"/>
                <w:kern w:val="0"/>
                <w:sz w:val="24"/>
                <w:szCs w:val="24"/>
              </w:rPr>
            </w:pPr>
            <w:r>
              <w:rPr>
                <w:rFonts w:ascii="Times New Roman" w:hAnsi="Times New Roman" w:cs="Times New Roman"/>
                <w:b/>
                <w:color w:val="FFFFFF"/>
                <w:kern w:val="0"/>
              </w:rPr>
              <w:t>选项</w:t>
            </w:r>
          </w:p>
        </w:tc>
        <w:tc>
          <w:tcPr>
            <w:tcW w:w="904"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88" w:rightChars="-42"/>
              <w:jc w:val="center"/>
              <w:textAlignment w:val="center"/>
              <w:rPr>
                <w:rFonts w:ascii="Times New Roman" w:hAnsi="Times New Roman" w:cs="Times New Roman"/>
                <w:b/>
                <w:color w:val="FFFFFF"/>
                <w:kern w:val="0"/>
                <w:sz w:val="24"/>
                <w:szCs w:val="24"/>
              </w:rPr>
            </w:pPr>
            <w:r>
              <w:rPr>
                <w:rFonts w:hint="eastAsia" w:ascii="Times New Roman" w:hAnsi="Times New Roman" w:cs="Times New Roman"/>
                <w:b/>
                <w:color w:val="FFFFFF"/>
                <w:kern w:val="0"/>
                <w:sz w:val="20"/>
                <w:szCs w:val="20"/>
              </w:rPr>
              <w:t>非常</w:t>
            </w:r>
            <w:r>
              <w:rPr>
                <w:rFonts w:ascii="Times New Roman" w:hAnsi="Times New Roman" w:cs="Times New Roman"/>
                <w:b/>
                <w:color w:val="FFFFFF"/>
                <w:kern w:val="0"/>
                <w:sz w:val="20"/>
                <w:szCs w:val="20"/>
              </w:rPr>
              <w:t>满意</w:t>
            </w:r>
          </w:p>
        </w:tc>
        <w:tc>
          <w:tcPr>
            <w:tcW w:w="919"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88" w:rightChars="-42"/>
              <w:jc w:val="center"/>
              <w:textAlignment w:val="center"/>
              <w:rPr>
                <w:rFonts w:ascii="Times New Roman" w:hAnsi="Times New Roman" w:cs="Times New Roman"/>
                <w:b/>
                <w:color w:val="FFFFFF"/>
                <w:kern w:val="0"/>
                <w:sz w:val="24"/>
                <w:szCs w:val="24"/>
              </w:rPr>
            </w:pPr>
            <w:r>
              <w:rPr>
                <w:rFonts w:hint="eastAsia" w:ascii="Times New Roman" w:hAnsi="Times New Roman" w:cs="Times New Roman"/>
                <w:b/>
                <w:color w:val="FFFFFF"/>
                <w:kern w:val="0"/>
                <w:sz w:val="20"/>
                <w:szCs w:val="20"/>
              </w:rPr>
              <w:t>比较</w:t>
            </w:r>
            <w:r>
              <w:rPr>
                <w:rFonts w:ascii="Times New Roman" w:hAnsi="Times New Roman" w:cs="Times New Roman"/>
                <w:b/>
                <w:color w:val="FFFFFF"/>
                <w:kern w:val="0"/>
                <w:sz w:val="20"/>
                <w:szCs w:val="20"/>
              </w:rPr>
              <w:t>满意</w:t>
            </w:r>
          </w:p>
        </w:tc>
        <w:tc>
          <w:tcPr>
            <w:tcW w:w="867"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88" w:rightChars="-42"/>
              <w:jc w:val="center"/>
              <w:textAlignment w:val="center"/>
              <w:rPr>
                <w:rFonts w:ascii="Times New Roman" w:hAnsi="Times New Roman" w:cs="Times New Roman"/>
                <w:b/>
                <w:color w:val="FFFFFF"/>
                <w:kern w:val="0"/>
                <w:sz w:val="24"/>
                <w:szCs w:val="24"/>
              </w:rPr>
            </w:pPr>
            <w:r>
              <w:rPr>
                <w:rFonts w:hint="eastAsia" w:ascii="Times New Roman" w:hAnsi="Times New Roman" w:cs="Times New Roman"/>
                <w:b/>
                <w:bCs/>
                <w:color w:val="FFFFFF"/>
                <w:kern w:val="0"/>
                <w:sz w:val="20"/>
                <w:szCs w:val="20"/>
              </w:rPr>
              <w:t>满意</w:t>
            </w:r>
          </w:p>
        </w:tc>
        <w:tc>
          <w:tcPr>
            <w:tcW w:w="895"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88" w:rightChars="-42"/>
              <w:jc w:val="center"/>
              <w:textAlignment w:val="center"/>
              <w:rPr>
                <w:rFonts w:ascii="Times New Roman" w:hAnsi="Times New Roman" w:cs="Times New Roman"/>
                <w:b/>
                <w:color w:val="FFFFFF"/>
                <w:kern w:val="0"/>
                <w:sz w:val="24"/>
                <w:szCs w:val="24"/>
              </w:rPr>
            </w:pPr>
            <w:r>
              <w:rPr>
                <w:rFonts w:ascii="Times New Roman" w:hAnsi="Times New Roman" w:cs="Times New Roman"/>
                <w:b/>
                <w:color w:val="FFFFFF"/>
                <w:kern w:val="0"/>
                <w:sz w:val="20"/>
                <w:szCs w:val="20"/>
              </w:rPr>
              <w:t>不满意</w:t>
            </w:r>
          </w:p>
        </w:tc>
        <w:tc>
          <w:tcPr>
            <w:tcW w:w="1074"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88" w:rightChars="-42"/>
              <w:jc w:val="center"/>
              <w:textAlignment w:val="center"/>
              <w:rPr>
                <w:rFonts w:ascii="Times New Roman" w:hAnsi="Times New Roman" w:cs="Times New Roman"/>
                <w:b/>
                <w:color w:val="FFFFFF"/>
                <w:kern w:val="0"/>
                <w:sz w:val="24"/>
                <w:szCs w:val="24"/>
              </w:rPr>
            </w:pPr>
            <w:r>
              <w:rPr>
                <w:rFonts w:ascii="Times New Roman" w:hAnsi="Times New Roman" w:cs="Times New Roman"/>
                <w:b/>
                <w:color w:val="FFFFFF"/>
                <w:kern w:val="0"/>
                <w:sz w:val="20"/>
                <w:szCs w:val="20"/>
              </w:rPr>
              <w:t>很不满意</w:t>
            </w:r>
          </w:p>
        </w:tc>
        <w:tc>
          <w:tcPr>
            <w:tcW w:w="925"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88" w:rightChars="-42"/>
              <w:jc w:val="center"/>
              <w:textAlignment w:val="center"/>
              <w:rPr>
                <w:rFonts w:ascii="Times New Roman" w:hAnsi="Times New Roman" w:cs="Times New Roman"/>
                <w:b/>
                <w:color w:val="FFFFFF"/>
                <w:kern w:val="0"/>
                <w:sz w:val="24"/>
                <w:szCs w:val="24"/>
              </w:rPr>
            </w:pPr>
            <w:r>
              <w:rPr>
                <w:rFonts w:ascii="Times New Roman" w:hAnsi="Times New Roman" w:cs="Times New Roman"/>
                <w:b/>
                <w:color w:val="FFFFFF"/>
                <w:kern w:val="0"/>
                <w:sz w:val="20"/>
                <w:szCs w:val="20"/>
              </w:rPr>
              <w:t>满意度</w:t>
            </w:r>
          </w:p>
        </w:tc>
      </w:tr>
      <w:tr>
        <w:tblPrEx>
          <w:tblCellMar>
            <w:top w:w="0" w:type="dxa"/>
            <w:left w:w="108" w:type="dxa"/>
            <w:bottom w:w="0" w:type="dxa"/>
            <w:right w:w="108" w:type="dxa"/>
          </w:tblCellMar>
        </w:tblPrEx>
        <w:trPr>
          <w:trHeight w:val="340" w:hRule="atLeast"/>
          <w:jc w:val="center"/>
        </w:trPr>
        <w:tc>
          <w:tcPr>
            <w:tcW w:w="2567"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就业信息推送服务</w:t>
            </w:r>
          </w:p>
        </w:tc>
        <w:tc>
          <w:tcPr>
            <w:tcW w:w="904"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6</w:t>
            </w:r>
            <w:r>
              <w:rPr>
                <w:rFonts w:hint="eastAsia" w:ascii="宋体" w:hAnsi="宋体" w:cs="宋体"/>
                <w:color w:val="000000"/>
                <w:kern w:val="0"/>
                <w:sz w:val="20"/>
                <w:szCs w:val="20"/>
                <w:lang w:bidi="ar"/>
              </w:rPr>
              <w:t>.58%</w:t>
            </w:r>
          </w:p>
        </w:tc>
        <w:tc>
          <w:tcPr>
            <w:tcW w:w="919"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38.89%</w:t>
            </w:r>
          </w:p>
        </w:tc>
        <w:tc>
          <w:tcPr>
            <w:tcW w:w="867"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12.70%</w:t>
            </w:r>
          </w:p>
        </w:tc>
        <w:tc>
          <w:tcPr>
            <w:tcW w:w="895"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.23%</w:t>
            </w:r>
          </w:p>
        </w:tc>
        <w:tc>
          <w:tcPr>
            <w:tcW w:w="1074"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0.61%</w:t>
            </w:r>
          </w:p>
        </w:tc>
        <w:tc>
          <w:tcPr>
            <w:tcW w:w="925"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8</w:t>
            </w:r>
            <w:r>
              <w:rPr>
                <w:rFonts w:hint="eastAsia" w:ascii="宋体" w:hAnsi="宋体" w:cs="宋体"/>
                <w:color w:val="000000"/>
                <w:kern w:val="0"/>
                <w:sz w:val="20"/>
                <w:szCs w:val="20"/>
                <w:lang w:bidi="ar"/>
              </w:rPr>
              <w:t>.16%</w:t>
            </w:r>
          </w:p>
        </w:tc>
      </w:tr>
      <w:tr>
        <w:tblPrEx>
          <w:tblCellMar>
            <w:top w:w="0" w:type="dxa"/>
            <w:left w:w="108" w:type="dxa"/>
            <w:bottom w:w="0" w:type="dxa"/>
            <w:right w:w="108" w:type="dxa"/>
          </w:tblCellMar>
        </w:tblPrEx>
        <w:trPr>
          <w:trHeight w:val="340" w:hRule="atLeast"/>
          <w:jc w:val="center"/>
        </w:trPr>
        <w:tc>
          <w:tcPr>
            <w:tcW w:w="256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学校提供的就业创业指导与服务场地设施</w:t>
            </w:r>
          </w:p>
        </w:tc>
        <w:tc>
          <w:tcPr>
            <w:tcW w:w="90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4</w:t>
            </w:r>
            <w:r>
              <w:rPr>
                <w:rFonts w:hint="eastAsia" w:ascii="宋体" w:hAnsi="宋体" w:cs="宋体"/>
                <w:color w:val="000000"/>
                <w:kern w:val="0"/>
                <w:sz w:val="20"/>
                <w:szCs w:val="20"/>
                <w:lang w:bidi="ar"/>
              </w:rPr>
              <w:t>.43%</w:t>
            </w:r>
          </w:p>
        </w:tc>
        <w:tc>
          <w:tcPr>
            <w:tcW w:w="919"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37.81%</w:t>
            </w:r>
          </w:p>
        </w:tc>
        <w:tc>
          <w:tcPr>
            <w:tcW w:w="86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15.72%</w:t>
            </w:r>
          </w:p>
        </w:tc>
        <w:tc>
          <w:tcPr>
            <w:tcW w:w="89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.23%</w:t>
            </w:r>
          </w:p>
        </w:tc>
        <w:tc>
          <w:tcPr>
            <w:tcW w:w="1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0.81%</w:t>
            </w:r>
          </w:p>
        </w:tc>
        <w:tc>
          <w:tcPr>
            <w:tcW w:w="92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7</w:t>
            </w:r>
            <w:r>
              <w:rPr>
                <w:rFonts w:hint="eastAsia" w:ascii="宋体" w:hAnsi="宋体" w:cs="宋体"/>
                <w:color w:val="000000"/>
                <w:kern w:val="0"/>
                <w:sz w:val="20"/>
                <w:szCs w:val="20"/>
                <w:lang w:bidi="ar"/>
              </w:rPr>
              <w:t>.96%</w:t>
            </w:r>
          </w:p>
        </w:tc>
      </w:tr>
      <w:tr>
        <w:tblPrEx>
          <w:tblCellMar>
            <w:top w:w="0" w:type="dxa"/>
            <w:left w:w="108" w:type="dxa"/>
            <w:bottom w:w="0" w:type="dxa"/>
            <w:right w:w="108" w:type="dxa"/>
          </w:tblCellMar>
        </w:tblPrEx>
        <w:trPr>
          <w:trHeight w:val="340" w:hRule="atLeast"/>
          <w:jc w:val="center"/>
        </w:trPr>
        <w:tc>
          <w:tcPr>
            <w:tcW w:w="256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学校开展招聘活动的情况</w:t>
            </w:r>
          </w:p>
        </w:tc>
        <w:tc>
          <w:tcPr>
            <w:tcW w:w="90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6</w:t>
            </w:r>
            <w:r>
              <w:rPr>
                <w:rFonts w:hint="eastAsia" w:ascii="宋体" w:hAnsi="宋体" w:cs="宋体"/>
                <w:color w:val="000000"/>
                <w:kern w:val="0"/>
                <w:sz w:val="20"/>
                <w:szCs w:val="20"/>
                <w:lang w:bidi="ar"/>
              </w:rPr>
              <w:t>.09%</w:t>
            </w:r>
          </w:p>
        </w:tc>
        <w:tc>
          <w:tcPr>
            <w:tcW w:w="919"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38.55%</w:t>
            </w:r>
          </w:p>
        </w:tc>
        <w:tc>
          <w:tcPr>
            <w:tcW w:w="86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13.28%</w:t>
            </w:r>
          </w:p>
        </w:tc>
        <w:tc>
          <w:tcPr>
            <w:tcW w:w="89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.33%</w:t>
            </w:r>
          </w:p>
        </w:tc>
        <w:tc>
          <w:tcPr>
            <w:tcW w:w="1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0.76%</w:t>
            </w:r>
          </w:p>
        </w:tc>
        <w:tc>
          <w:tcPr>
            <w:tcW w:w="92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7</w:t>
            </w:r>
            <w:r>
              <w:rPr>
                <w:rFonts w:hint="eastAsia" w:ascii="宋体" w:hAnsi="宋体" w:cs="宋体"/>
                <w:color w:val="000000"/>
                <w:kern w:val="0"/>
                <w:sz w:val="20"/>
                <w:szCs w:val="20"/>
                <w:lang w:bidi="ar"/>
              </w:rPr>
              <w:t>.91%</w:t>
            </w:r>
          </w:p>
        </w:tc>
      </w:tr>
      <w:tr>
        <w:tblPrEx>
          <w:tblCellMar>
            <w:top w:w="0" w:type="dxa"/>
            <w:left w:w="108" w:type="dxa"/>
            <w:bottom w:w="0" w:type="dxa"/>
            <w:right w:w="108" w:type="dxa"/>
          </w:tblCellMar>
        </w:tblPrEx>
        <w:trPr>
          <w:trHeight w:val="340" w:hRule="atLeast"/>
          <w:jc w:val="center"/>
        </w:trPr>
        <w:tc>
          <w:tcPr>
            <w:tcW w:w="256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学校的就业创业政策宣传</w:t>
            </w:r>
          </w:p>
        </w:tc>
        <w:tc>
          <w:tcPr>
            <w:tcW w:w="90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5</w:t>
            </w:r>
            <w:r>
              <w:rPr>
                <w:rFonts w:hint="eastAsia" w:ascii="宋体" w:hAnsi="宋体" w:cs="宋体"/>
                <w:color w:val="000000"/>
                <w:kern w:val="0"/>
                <w:sz w:val="20"/>
                <w:szCs w:val="20"/>
                <w:lang w:bidi="ar"/>
              </w:rPr>
              <w:t>.16%</w:t>
            </w:r>
          </w:p>
        </w:tc>
        <w:tc>
          <w:tcPr>
            <w:tcW w:w="919"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37.57%</w:t>
            </w:r>
          </w:p>
        </w:tc>
        <w:tc>
          <w:tcPr>
            <w:tcW w:w="86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15.09%</w:t>
            </w:r>
          </w:p>
        </w:tc>
        <w:tc>
          <w:tcPr>
            <w:tcW w:w="89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.37%</w:t>
            </w:r>
          </w:p>
        </w:tc>
        <w:tc>
          <w:tcPr>
            <w:tcW w:w="1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0.81%</w:t>
            </w:r>
          </w:p>
        </w:tc>
        <w:tc>
          <w:tcPr>
            <w:tcW w:w="92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7</w:t>
            </w:r>
            <w:r>
              <w:rPr>
                <w:rFonts w:hint="eastAsia" w:ascii="宋体" w:hAnsi="宋体" w:cs="宋体"/>
                <w:color w:val="000000"/>
                <w:kern w:val="0"/>
                <w:sz w:val="20"/>
                <w:szCs w:val="20"/>
                <w:lang w:bidi="ar"/>
              </w:rPr>
              <w:t>.82%</w:t>
            </w:r>
          </w:p>
        </w:tc>
      </w:tr>
      <w:tr>
        <w:tblPrEx>
          <w:tblCellMar>
            <w:top w:w="0" w:type="dxa"/>
            <w:left w:w="108" w:type="dxa"/>
            <w:bottom w:w="0" w:type="dxa"/>
            <w:right w:w="108" w:type="dxa"/>
          </w:tblCellMar>
        </w:tblPrEx>
        <w:trPr>
          <w:trHeight w:val="340" w:hRule="atLeast"/>
          <w:jc w:val="center"/>
        </w:trPr>
        <w:tc>
          <w:tcPr>
            <w:tcW w:w="256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就业帮扶政策和措施</w:t>
            </w:r>
          </w:p>
        </w:tc>
        <w:tc>
          <w:tcPr>
            <w:tcW w:w="90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5</w:t>
            </w:r>
            <w:r>
              <w:rPr>
                <w:rFonts w:hint="eastAsia" w:ascii="宋体" w:hAnsi="宋体" w:cs="宋体"/>
                <w:color w:val="000000"/>
                <w:kern w:val="0"/>
                <w:sz w:val="20"/>
                <w:szCs w:val="20"/>
                <w:lang w:bidi="ar"/>
              </w:rPr>
              <w:t>.45%</w:t>
            </w:r>
          </w:p>
        </w:tc>
        <w:tc>
          <w:tcPr>
            <w:tcW w:w="919"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36.84%</w:t>
            </w:r>
          </w:p>
        </w:tc>
        <w:tc>
          <w:tcPr>
            <w:tcW w:w="86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15.43%</w:t>
            </w:r>
          </w:p>
        </w:tc>
        <w:tc>
          <w:tcPr>
            <w:tcW w:w="89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.37%</w:t>
            </w:r>
          </w:p>
        </w:tc>
        <w:tc>
          <w:tcPr>
            <w:tcW w:w="1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0.91%</w:t>
            </w:r>
          </w:p>
        </w:tc>
        <w:tc>
          <w:tcPr>
            <w:tcW w:w="92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7</w:t>
            </w:r>
            <w:r>
              <w:rPr>
                <w:rFonts w:hint="eastAsia" w:ascii="宋体" w:hAnsi="宋体" w:cs="宋体"/>
                <w:color w:val="000000"/>
                <w:kern w:val="0"/>
                <w:sz w:val="20"/>
                <w:szCs w:val="20"/>
                <w:lang w:bidi="ar"/>
              </w:rPr>
              <w:t>.72%</w:t>
            </w:r>
          </w:p>
        </w:tc>
      </w:tr>
      <w:tr>
        <w:tblPrEx>
          <w:tblCellMar>
            <w:top w:w="0" w:type="dxa"/>
            <w:left w:w="108" w:type="dxa"/>
            <w:bottom w:w="0" w:type="dxa"/>
            <w:right w:w="108" w:type="dxa"/>
          </w:tblCellMar>
        </w:tblPrEx>
        <w:trPr>
          <w:trHeight w:val="340" w:hRule="atLeast"/>
          <w:jc w:val="center"/>
        </w:trPr>
        <w:tc>
          <w:tcPr>
            <w:tcW w:w="256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校内外创业实践基地和开展创业实践活动</w:t>
            </w:r>
          </w:p>
        </w:tc>
        <w:tc>
          <w:tcPr>
            <w:tcW w:w="90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4</w:t>
            </w:r>
            <w:r>
              <w:rPr>
                <w:rFonts w:hint="eastAsia" w:ascii="宋体" w:hAnsi="宋体" w:cs="宋体"/>
                <w:color w:val="000000"/>
                <w:kern w:val="0"/>
                <w:sz w:val="20"/>
                <w:szCs w:val="20"/>
                <w:lang w:bidi="ar"/>
              </w:rPr>
              <w:t>.13%</w:t>
            </w:r>
          </w:p>
        </w:tc>
        <w:tc>
          <w:tcPr>
            <w:tcW w:w="919"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36.54%</w:t>
            </w:r>
          </w:p>
        </w:tc>
        <w:tc>
          <w:tcPr>
            <w:tcW w:w="86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16.99%</w:t>
            </w:r>
          </w:p>
        </w:tc>
        <w:tc>
          <w:tcPr>
            <w:tcW w:w="89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.42%</w:t>
            </w:r>
          </w:p>
        </w:tc>
        <w:tc>
          <w:tcPr>
            <w:tcW w:w="1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0.91%</w:t>
            </w:r>
          </w:p>
        </w:tc>
        <w:tc>
          <w:tcPr>
            <w:tcW w:w="92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7</w:t>
            </w:r>
            <w:r>
              <w:rPr>
                <w:rFonts w:hint="eastAsia" w:ascii="宋体" w:hAnsi="宋体" w:cs="宋体"/>
                <w:color w:val="000000"/>
                <w:kern w:val="0"/>
                <w:sz w:val="20"/>
                <w:szCs w:val="20"/>
                <w:lang w:bidi="ar"/>
              </w:rPr>
              <w:t>.67%</w:t>
            </w:r>
          </w:p>
        </w:tc>
      </w:tr>
      <w:tr>
        <w:tblPrEx>
          <w:tblCellMar>
            <w:top w:w="0" w:type="dxa"/>
            <w:left w:w="108" w:type="dxa"/>
            <w:bottom w:w="0" w:type="dxa"/>
            <w:right w:w="108" w:type="dxa"/>
          </w:tblCellMar>
        </w:tblPrEx>
        <w:trPr>
          <w:trHeight w:val="340" w:hRule="atLeast"/>
          <w:jc w:val="center"/>
        </w:trPr>
        <w:tc>
          <w:tcPr>
            <w:tcW w:w="256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创业扶持政策和提供创业扶持资金</w:t>
            </w:r>
          </w:p>
        </w:tc>
        <w:tc>
          <w:tcPr>
            <w:tcW w:w="90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3</w:t>
            </w:r>
            <w:r>
              <w:rPr>
                <w:rFonts w:hint="eastAsia" w:ascii="宋体" w:hAnsi="宋体" w:cs="宋体"/>
                <w:color w:val="000000"/>
                <w:kern w:val="0"/>
                <w:sz w:val="20"/>
                <w:szCs w:val="20"/>
                <w:lang w:bidi="ar"/>
              </w:rPr>
              <w:t>.65%</w:t>
            </w:r>
          </w:p>
        </w:tc>
        <w:tc>
          <w:tcPr>
            <w:tcW w:w="919"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36.01%</w:t>
            </w:r>
          </w:p>
        </w:tc>
        <w:tc>
          <w:tcPr>
            <w:tcW w:w="86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17.82%</w:t>
            </w:r>
          </w:p>
        </w:tc>
        <w:tc>
          <w:tcPr>
            <w:tcW w:w="89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.67%</w:t>
            </w:r>
          </w:p>
        </w:tc>
        <w:tc>
          <w:tcPr>
            <w:tcW w:w="1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0.86%</w:t>
            </w:r>
          </w:p>
        </w:tc>
        <w:tc>
          <w:tcPr>
            <w:tcW w:w="92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7</w:t>
            </w:r>
            <w:r>
              <w:rPr>
                <w:rFonts w:hint="eastAsia" w:ascii="宋体" w:hAnsi="宋体" w:cs="宋体"/>
                <w:color w:val="000000"/>
                <w:kern w:val="0"/>
                <w:sz w:val="20"/>
                <w:szCs w:val="20"/>
                <w:lang w:bidi="ar"/>
              </w:rPr>
              <w:t>.47%</w:t>
            </w:r>
          </w:p>
        </w:tc>
      </w:tr>
      <w:tr>
        <w:tblPrEx>
          <w:tblCellMar>
            <w:top w:w="0" w:type="dxa"/>
            <w:left w:w="108" w:type="dxa"/>
            <w:bottom w:w="0" w:type="dxa"/>
            <w:right w:w="108" w:type="dxa"/>
          </w:tblCellMar>
        </w:tblPrEx>
        <w:trPr>
          <w:trHeight w:val="340" w:hRule="atLeast"/>
          <w:jc w:val="center"/>
        </w:trPr>
        <w:tc>
          <w:tcPr>
            <w:tcW w:w="256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就业创业大赛</w:t>
            </w:r>
          </w:p>
        </w:tc>
        <w:tc>
          <w:tcPr>
            <w:tcW w:w="90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.82%</w:t>
            </w:r>
          </w:p>
        </w:tc>
        <w:tc>
          <w:tcPr>
            <w:tcW w:w="919"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36.20%</w:t>
            </w:r>
          </w:p>
        </w:tc>
        <w:tc>
          <w:tcPr>
            <w:tcW w:w="86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18.41%</w:t>
            </w:r>
          </w:p>
        </w:tc>
        <w:tc>
          <w:tcPr>
            <w:tcW w:w="89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.52%</w:t>
            </w:r>
          </w:p>
        </w:tc>
        <w:tc>
          <w:tcPr>
            <w:tcW w:w="10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1.05%</w:t>
            </w:r>
          </w:p>
        </w:tc>
        <w:tc>
          <w:tcPr>
            <w:tcW w:w="92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7</w:t>
            </w:r>
            <w:r>
              <w:rPr>
                <w:rFonts w:hint="eastAsia" w:ascii="宋体" w:hAnsi="宋体" w:cs="宋体"/>
                <w:color w:val="000000"/>
                <w:kern w:val="0"/>
                <w:sz w:val="20"/>
                <w:szCs w:val="20"/>
                <w:lang w:bidi="ar"/>
              </w:rPr>
              <w:t>.43%</w:t>
            </w:r>
          </w:p>
        </w:tc>
      </w:tr>
      <w:tr>
        <w:tblPrEx>
          <w:tblCellMar>
            <w:top w:w="0" w:type="dxa"/>
            <w:left w:w="108" w:type="dxa"/>
            <w:bottom w:w="0" w:type="dxa"/>
            <w:right w:w="108" w:type="dxa"/>
          </w:tblCellMar>
        </w:tblPrEx>
        <w:trPr>
          <w:trHeight w:val="340" w:hRule="atLeast"/>
          <w:jc w:val="center"/>
        </w:trPr>
        <w:tc>
          <w:tcPr>
            <w:tcW w:w="256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签约手续、就业派遣等服务</w:t>
            </w:r>
          </w:p>
        </w:tc>
        <w:tc>
          <w:tcPr>
            <w:tcW w:w="90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4</w:t>
            </w:r>
            <w:r>
              <w:rPr>
                <w:rFonts w:hint="eastAsia" w:ascii="宋体" w:hAnsi="宋体" w:cs="宋体"/>
                <w:color w:val="000000"/>
                <w:kern w:val="0"/>
                <w:sz w:val="20"/>
                <w:szCs w:val="20"/>
                <w:lang w:bidi="ar"/>
              </w:rPr>
              <w:t>.28%</w:t>
            </w:r>
          </w:p>
        </w:tc>
        <w:tc>
          <w:tcPr>
            <w:tcW w:w="919"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37.52%</w:t>
            </w:r>
          </w:p>
        </w:tc>
        <w:tc>
          <w:tcPr>
            <w:tcW w:w="86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15.04%</w:t>
            </w:r>
          </w:p>
        </w:tc>
        <w:tc>
          <w:tcPr>
            <w:tcW w:w="89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.76%</w:t>
            </w:r>
          </w:p>
        </w:tc>
        <w:tc>
          <w:tcPr>
            <w:tcW w:w="10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1.40%</w:t>
            </w:r>
          </w:p>
        </w:tc>
        <w:tc>
          <w:tcPr>
            <w:tcW w:w="92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0"/>
                <w:szCs w:val="20"/>
                <w:lang w:bidi="ar"/>
              </w:rPr>
              <w:t>9</w:t>
            </w:r>
            <w:r>
              <w:rPr>
                <w:rFonts w:hint="eastAsia" w:ascii="宋体" w:hAnsi="宋体" w:cs="宋体"/>
                <w:color w:val="000000"/>
                <w:kern w:val="0"/>
                <w:sz w:val="20"/>
                <w:szCs w:val="20"/>
                <w:lang w:val="en-US" w:eastAsia="zh-CN" w:bidi="ar"/>
              </w:rPr>
              <w:t>6</w:t>
            </w:r>
            <w:r>
              <w:rPr>
                <w:rFonts w:hint="eastAsia" w:ascii="宋体" w:hAnsi="宋体" w:cs="宋体"/>
                <w:color w:val="000000"/>
                <w:kern w:val="0"/>
                <w:sz w:val="20"/>
                <w:szCs w:val="20"/>
                <w:lang w:bidi="ar"/>
              </w:rPr>
              <w:t>.84%</w:t>
            </w:r>
          </w:p>
        </w:tc>
      </w:tr>
      <w:tr>
        <w:tblPrEx>
          <w:tblCellMar>
            <w:top w:w="0" w:type="dxa"/>
            <w:left w:w="108" w:type="dxa"/>
            <w:bottom w:w="0" w:type="dxa"/>
            <w:right w:w="108" w:type="dxa"/>
          </w:tblCellMar>
        </w:tblPrEx>
        <w:trPr>
          <w:trHeight w:val="340" w:hRule="atLeast"/>
          <w:jc w:val="center"/>
        </w:trPr>
        <w:tc>
          <w:tcPr>
            <w:tcW w:w="2567" w:type="dxa"/>
            <w:tcBorders>
              <w:top w:val="dotted" w:color="auto" w:sz="4" w:space="0"/>
              <w:left w:val="dotted" w:color="auto" w:sz="0" w:space="0"/>
              <w:bottom w:val="single" w:color="000000" w:sz="12" w:space="0"/>
              <w:right w:val="dotted" w:color="auto" w:sz="0" w:space="0"/>
            </w:tcBorders>
            <w:shd w:val="clear" w:color="auto" w:fill="FFFFFF"/>
          </w:tcPr>
          <w:p>
            <w:pPr>
              <w:widowControl/>
              <w:jc w:val="center"/>
              <w:textAlignment w:val="top"/>
              <w:rPr>
                <w:rFonts w:ascii="宋体" w:hAnsi="宋体" w:cs="宋体"/>
                <w:b/>
                <w:bCs/>
                <w:color w:val="000000"/>
                <w:kern w:val="0"/>
                <w:sz w:val="22"/>
                <w:szCs w:val="22"/>
              </w:rPr>
            </w:pPr>
            <w:r>
              <w:rPr>
                <w:rFonts w:hint="eastAsia" w:ascii="宋体" w:hAnsi="宋体" w:cs="宋体"/>
                <w:b/>
                <w:bCs/>
                <w:color w:val="000000"/>
                <w:kern w:val="0"/>
                <w:sz w:val="20"/>
                <w:szCs w:val="20"/>
                <w:lang w:bidi="ar"/>
              </w:rPr>
              <w:t>总体平均值</w:t>
            </w:r>
          </w:p>
        </w:tc>
        <w:tc>
          <w:tcPr>
            <w:tcW w:w="904" w:type="dxa"/>
            <w:tcBorders>
              <w:top w:val="dotted" w:color="auto" w:sz="4" w:space="0"/>
              <w:left w:val="dotted" w:color="auto" w:sz="0" w:space="0"/>
              <w:bottom w:val="single" w:color="000000" w:sz="12" w:space="0"/>
              <w:right w:val="dotted" w:color="auto" w:sz="0" w:space="0"/>
            </w:tcBorders>
            <w:shd w:val="clear" w:color="auto" w:fill="FFFFFF"/>
          </w:tcPr>
          <w:p>
            <w:pPr>
              <w:widowControl/>
              <w:jc w:val="left"/>
              <w:textAlignment w:val="top"/>
              <w:rPr>
                <w:rFonts w:ascii="宋体" w:hAnsi="宋体" w:cs="宋体"/>
                <w:b/>
                <w:bCs/>
                <w:color w:val="000000"/>
                <w:kern w:val="0"/>
                <w:sz w:val="22"/>
                <w:szCs w:val="22"/>
              </w:rPr>
            </w:pPr>
            <w:r>
              <w:rPr>
                <w:rFonts w:hint="eastAsia" w:ascii="宋体" w:hAnsi="宋体" w:cs="宋体"/>
                <w:b/>
                <w:bCs/>
                <w:color w:val="000000"/>
                <w:kern w:val="0"/>
                <w:sz w:val="20"/>
                <w:szCs w:val="20"/>
                <w:lang w:bidi="ar"/>
              </w:rPr>
              <w:t>4</w:t>
            </w:r>
            <w:r>
              <w:rPr>
                <w:rFonts w:hint="eastAsia" w:ascii="宋体" w:hAnsi="宋体" w:cs="宋体"/>
                <w:b/>
                <w:bCs/>
                <w:color w:val="000000"/>
                <w:kern w:val="0"/>
                <w:sz w:val="20"/>
                <w:szCs w:val="20"/>
                <w:lang w:val="en-US" w:eastAsia="zh-CN" w:bidi="ar"/>
              </w:rPr>
              <w:t>4</w:t>
            </w:r>
            <w:r>
              <w:rPr>
                <w:rFonts w:hint="eastAsia" w:ascii="宋体" w:hAnsi="宋体" w:cs="宋体"/>
                <w:b/>
                <w:bCs/>
                <w:color w:val="000000"/>
                <w:kern w:val="0"/>
                <w:sz w:val="20"/>
                <w:szCs w:val="20"/>
                <w:lang w:bidi="ar"/>
              </w:rPr>
              <w:t>.73%</w:t>
            </w:r>
          </w:p>
        </w:tc>
        <w:tc>
          <w:tcPr>
            <w:tcW w:w="919" w:type="dxa"/>
            <w:tcBorders>
              <w:top w:val="dotted" w:color="auto" w:sz="4" w:space="0"/>
              <w:left w:val="dotted" w:color="auto" w:sz="0" w:space="0"/>
              <w:bottom w:val="single" w:color="000000" w:sz="12" w:space="0"/>
              <w:right w:val="dotted" w:color="auto" w:sz="0" w:space="0"/>
            </w:tcBorders>
            <w:shd w:val="clear" w:color="auto" w:fill="FFFFFF"/>
          </w:tcPr>
          <w:p>
            <w:pPr>
              <w:widowControl/>
              <w:jc w:val="left"/>
              <w:textAlignment w:val="top"/>
              <w:rPr>
                <w:rFonts w:ascii="宋体" w:hAnsi="宋体" w:cs="宋体"/>
                <w:b/>
                <w:bCs/>
                <w:color w:val="000000"/>
                <w:kern w:val="0"/>
                <w:sz w:val="22"/>
                <w:szCs w:val="22"/>
              </w:rPr>
            </w:pPr>
            <w:r>
              <w:rPr>
                <w:rFonts w:hint="eastAsia" w:ascii="宋体" w:hAnsi="宋体" w:cs="宋体"/>
                <w:b/>
                <w:bCs/>
                <w:color w:val="000000"/>
                <w:kern w:val="0"/>
                <w:sz w:val="20"/>
                <w:szCs w:val="20"/>
                <w:lang w:bidi="ar"/>
              </w:rPr>
              <w:t>37.32%</w:t>
            </w:r>
          </w:p>
        </w:tc>
        <w:tc>
          <w:tcPr>
            <w:tcW w:w="867" w:type="dxa"/>
            <w:tcBorders>
              <w:top w:val="dotted" w:color="auto" w:sz="4" w:space="0"/>
              <w:left w:val="dotted" w:color="auto" w:sz="0" w:space="0"/>
              <w:bottom w:val="single" w:color="000000" w:sz="12" w:space="0"/>
              <w:right w:val="dotted" w:color="auto" w:sz="0" w:space="0"/>
            </w:tcBorders>
            <w:shd w:val="clear" w:color="auto" w:fill="FFFFFF"/>
          </w:tcPr>
          <w:p>
            <w:pPr>
              <w:widowControl/>
              <w:jc w:val="left"/>
              <w:textAlignment w:val="top"/>
              <w:rPr>
                <w:rFonts w:ascii="宋体" w:hAnsi="宋体" w:cs="宋体"/>
                <w:b/>
                <w:bCs/>
                <w:color w:val="000000"/>
                <w:kern w:val="0"/>
                <w:sz w:val="22"/>
                <w:szCs w:val="22"/>
              </w:rPr>
            </w:pPr>
            <w:r>
              <w:rPr>
                <w:rFonts w:hint="eastAsia" w:ascii="宋体" w:hAnsi="宋体" w:cs="宋体"/>
                <w:b/>
                <w:bCs/>
                <w:color w:val="000000"/>
                <w:kern w:val="0"/>
                <w:sz w:val="20"/>
                <w:szCs w:val="20"/>
                <w:lang w:bidi="ar"/>
              </w:rPr>
              <w:t>15.61%</w:t>
            </w:r>
          </w:p>
        </w:tc>
        <w:tc>
          <w:tcPr>
            <w:tcW w:w="895" w:type="dxa"/>
            <w:tcBorders>
              <w:top w:val="dotted" w:color="auto" w:sz="4" w:space="0"/>
              <w:left w:val="dotted" w:color="auto" w:sz="0" w:space="0"/>
              <w:bottom w:val="single" w:color="000000" w:sz="12" w:space="0"/>
              <w:right w:val="dotted" w:color="auto" w:sz="0" w:space="0"/>
            </w:tcBorders>
            <w:shd w:val="clear" w:color="auto" w:fill="FFFFFF"/>
          </w:tcPr>
          <w:p>
            <w:pPr>
              <w:widowControl/>
              <w:jc w:val="left"/>
              <w:textAlignment w:val="top"/>
              <w:rPr>
                <w:rFonts w:ascii="宋体" w:hAnsi="宋体" w:cs="宋体"/>
                <w:b/>
                <w:bCs/>
                <w:color w:val="000000"/>
                <w:kern w:val="0"/>
                <w:sz w:val="22"/>
                <w:szCs w:val="22"/>
              </w:rPr>
            </w:pPr>
            <w:r>
              <w:rPr>
                <w:rFonts w:hint="eastAsia" w:ascii="宋体" w:hAnsi="宋体" w:cs="宋体"/>
                <w:b/>
                <w:bCs/>
                <w:color w:val="000000"/>
                <w:kern w:val="0"/>
                <w:sz w:val="20"/>
                <w:szCs w:val="20"/>
                <w:lang w:val="en-US" w:eastAsia="zh-CN" w:bidi="ar"/>
              </w:rPr>
              <w:t>1</w:t>
            </w:r>
            <w:r>
              <w:rPr>
                <w:rFonts w:hint="eastAsia" w:ascii="宋体" w:hAnsi="宋体" w:cs="宋体"/>
                <w:b/>
                <w:bCs/>
                <w:color w:val="000000"/>
                <w:kern w:val="0"/>
                <w:sz w:val="20"/>
                <w:szCs w:val="20"/>
                <w:lang w:bidi="ar"/>
              </w:rPr>
              <w:t>.43%</w:t>
            </w:r>
          </w:p>
        </w:tc>
        <w:tc>
          <w:tcPr>
            <w:tcW w:w="1074" w:type="dxa"/>
            <w:tcBorders>
              <w:top w:val="dotted" w:color="auto" w:sz="4" w:space="0"/>
              <w:left w:val="dotted" w:color="auto" w:sz="0" w:space="0"/>
              <w:bottom w:val="single" w:color="000000" w:sz="12" w:space="0"/>
              <w:right w:val="dotted" w:color="auto" w:sz="0" w:space="0"/>
            </w:tcBorders>
            <w:shd w:val="clear" w:color="auto" w:fill="FFFFFF"/>
          </w:tcPr>
          <w:p>
            <w:pPr>
              <w:widowControl/>
              <w:jc w:val="left"/>
              <w:textAlignment w:val="top"/>
              <w:rPr>
                <w:rFonts w:ascii="宋体" w:hAnsi="宋体" w:cs="宋体"/>
                <w:b/>
                <w:bCs/>
                <w:color w:val="000000"/>
                <w:kern w:val="0"/>
                <w:sz w:val="22"/>
                <w:szCs w:val="22"/>
              </w:rPr>
            </w:pPr>
            <w:r>
              <w:rPr>
                <w:rFonts w:hint="eastAsia" w:ascii="宋体" w:hAnsi="宋体" w:cs="宋体"/>
                <w:b/>
                <w:bCs/>
                <w:color w:val="000000"/>
                <w:kern w:val="0"/>
                <w:sz w:val="20"/>
                <w:szCs w:val="20"/>
                <w:lang w:bidi="ar"/>
              </w:rPr>
              <w:t>0.90%</w:t>
            </w:r>
          </w:p>
        </w:tc>
        <w:tc>
          <w:tcPr>
            <w:tcW w:w="925" w:type="dxa"/>
            <w:tcBorders>
              <w:top w:val="dotted" w:color="auto" w:sz="4" w:space="0"/>
              <w:left w:val="dotted" w:color="auto" w:sz="0" w:space="0"/>
              <w:bottom w:val="single" w:color="000000" w:sz="12" w:space="0"/>
              <w:right w:val="dotted" w:color="auto" w:sz="0" w:space="0"/>
            </w:tcBorders>
            <w:shd w:val="clear" w:color="auto" w:fill="FFFFFF"/>
          </w:tcPr>
          <w:p>
            <w:pPr>
              <w:widowControl/>
              <w:jc w:val="left"/>
              <w:textAlignment w:val="top"/>
              <w:rPr>
                <w:rFonts w:ascii="宋体" w:hAnsi="宋体" w:cs="宋体"/>
                <w:b/>
                <w:bCs/>
                <w:color w:val="000000"/>
                <w:kern w:val="0"/>
                <w:sz w:val="22"/>
                <w:szCs w:val="22"/>
              </w:rPr>
            </w:pPr>
            <w:r>
              <w:rPr>
                <w:rFonts w:hint="eastAsia" w:ascii="宋体" w:hAnsi="宋体" w:cs="宋体"/>
                <w:b/>
                <w:bCs/>
                <w:color w:val="000000"/>
                <w:kern w:val="0"/>
                <w:sz w:val="20"/>
                <w:szCs w:val="20"/>
                <w:lang w:bidi="ar"/>
              </w:rPr>
              <w:t>9</w:t>
            </w:r>
            <w:r>
              <w:rPr>
                <w:rFonts w:hint="eastAsia" w:ascii="宋体" w:hAnsi="宋体" w:cs="宋体"/>
                <w:b/>
                <w:bCs/>
                <w:color w:val="000000"/>
                <w:kern w:val="0"/>
                <w:sz w:val="20"/>
                <w:szCs w:val="20"/>
                <w:lang w:val="en-US" w:eastAsia="zh-CN" w:bidi="ar"/>
              </w:rPr>
              <w:t>7</w:t>
            </w:r>
            <w:r>
              <w:rPr>
                <w:rFonts w:hint="eastAsia" w:ascii="宋体" w:hAnsi="宋体" w:cs="宋体"/>
                <w:b/>
                <w:bCs/>
                <w:color w:val="000000"/>
                <w:kern w:val="0"/>
                <w:sz w:val="20"/>
                <w:szCs w:val="20"/>
                <w:lang w:bidi="ar"/>
              </w:rPr>
              <w:t>.66%</w:t>
            </w:r>
          </w:p>
        </w:tc>
      </w:tr>
    </w:tbl>
    <w:p>
      <w:pPr>
        <w:pStyle w:val="39"/>
        <w:ind w:left="562" w:hanging="562"/>
      </w:pPr>
      <w:r>
        <w:drawing>
          <wp:inline distT="0" distB="0" distL="114300" distR="114300">
            <wp:extent cx="5100320" cy="3129915"/>
            <wp:effectExtent l="0" t="0" r="5080" b="13335"/>
            <wp:docPr id="4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pPr>
        <w:pStyle w:val="36"/>
        <w:ind w:left="562" w:hanging="562"/>
      </w:pPr>
      <w:bookmarkStart w:id="168" w:name="_Toc26034"/>
      <w:r>
        <w:rPr>
          <w:rFonts w:hint="eastAsia"/>
        </w:rPr>
        <w:t>图5-2  2021届毕业生对母校就业创业服务满意度情况</w:t>
      </w:r>
      <w:bookmarkEnd w:id="168"/>
    </w:p>
    <w:p>
      <w:pPr>
        <w:ind w:firstLine="640" w:firstLineChars="200"/>
        <w:outlineLvl w:val="1"/>
        <w:rPr>
          <w:rFonts w:ascii="黑体" w:hAnsi="黑体" w:eastAsia="黑体"/>
          <w:color w:val="auto"/>
          <w:sz w:val="32"/>
          <w:szCs w:val="32"/>
        </w:rPr>
      </w:pPr>
      <w:bookmarkStart w:id="169" w:name="_Toc31848"/>
      <w:bookmarkStart w:id="170" w:name="_Toc23561"/>
      <w:r>
        <w:rPr>
          <w:rFonts w:hint="eastAsia" w:ascii="黑体" w:hAnsi="黑体" w:eastAsia="黑体"/>
          <w:color w:val="auto"/>
          <w:sz w:val="32"/>
          <w:szCs w:val="32"/>
          <w:lang w:eastAsia="zh-CN"/>
        </w:rPr>
        <w:t>三</w:t>
      </w:r>
      <w:r>
        <w:rPr>
          <w:rFonts w:hint="eastAsia" w:ascii="黑体" w:hAnsi="黑体" w:eastAsia="黑体"/>
          <w:color w:val="auto"/>
          <w:sz w:val="32"/>
          <w:szCs w:val="32"/>
        </w:rPr>
        <w:t>、毕业生希望得到就业指导帮扶情况</w:t>
      </w:r>
      <w:bookmarkEnd w:id="169"/>
      <w:bookmarkEnd w:id="170"/>
    </w:p>
    <w:p>
      <w:pPr>
        <w:ind w:firstLine="640" w:firstLineChars="200"/>
        <w:outlineLvl w:val="2"/>
        <w:rPr>
          <w:rFonts w:ascii="楷体_GB2312" w:hAnsi="方正小标宋简体" w:eastAsia="楷体_GB2312"/>
          <w:sz w:val="32"/>
          <w:szCs w:val="32"/>
        </w:rPr>
      </w:pPr>
      <w:bookmarkStart w:id="171" w:name="_Toc6511"/>
      <w:bookmarkStart w:id="172" w:name="_Toc6747"/>
      <w:r>
        <w:rPr>
          <w:rFonts w:hint="eastAsia" w:ascii="楷体_GB2312" w:hAnsi="方正小标宋简体" w:eastAsia="楷体_GB2312"/>
          <w:sz w:val="32"/>
          <w:szCs w:val="32"/>
        </w:rPr>
        <w:t>（一）毕业生希望得到的就业指导</w:t>
      </w:r>
      <w:bookmarkEnd w:id="171"/>
      <w:bookmarkEnd w:id="172"/>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在2021届毕业生对在求职过程中希望得到的就业指导</w:t>
      </w:r>
      <w:r>
        <w:rPr>
          <w:rStyle w:val="32"/>
          <w:rFonts w:hint="eastAsia" w:ascii="Times New Roman" w:hAnsi="仿宋_GB2312" w:eastAsia="仿宋_GB2312" w:cs="Times New Roman"/>
          <w:kern w:val="0"/>
          <w:sz w:val="32"/>
          <w:szCs w:val="36"/>
        </w:rPr>
        <w:footnoteReference w:id="11"/>
      </w:r>
      <w:r>
        <w:rPr>
          <w:rFonts w:hint="eastAsia" w:ascii="Times New Roman" w:hAnsi="仿宋_GB2312" w:eastAsia="仿宋_GB2312" w:cs="Times New Roman"/>
          <w:kern w:val="0"/>
          <w:sz w:val="32"/>
          <w:szCs w:val="36"/>
        </w:rPr>
        <w:t>，排名第一位的是“职业技能提升培训”，占比61.75%；第二是“求职技巧指导”，占比51.28%；第三是“职业规划指导”，占比50.04%。具体情况见下图。具体情况见下图。</w:t>
      </w:r>
    </w:p>
    <w:p>
      <w:pPr>
        <w:jc w:val="center"/>
        <w:rPr>
          <w:rFonts w:ascii="Times New Roman" w:hAnsi="仿宋_GB2312" w:eastAsia="仿宋_GB2312" w:cs="Times New Roman"/>
          <w:kern w:val="0"/>
          <w:sz w:val="32"/>
          <w:szCs w:val="36"/>
        </w:rPr>
      </w:pPr>
      <w:r>
        <w:drawing>
          <wp:inline distT="0" distB="0" distL="114300" distR="114300">
            <wp:extent cx="4497705" cy="1642745"/>
            <wp:effectExtent l="0" t="0" r="17145" b="14605"/>
            <wp:docPr id="3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pPr>
        <w:pStyle w:val="36"/>
        <w:ind w:left="562" w:hanging="562"/>
      </w:pPr>
      <w:bookmarkStart w:id="173" w:name="_Toc9642"/>
      <w:r>
        <w:rPr>
          <w:rFonts w:hint="eastAsia"/>
        </w:rPr>
        <w:t>图5-3  2021届毕业求职中希望得到就业指导情况</w:t>
      </w:r>
      <w:bookmarkEnd w:id="173"/>
    </w:p>
    <w:p>
      <w:pPr>
        <w:numPr>
          <w:ilvl w:val="0"/>
          <w:numId w:val="8"/>
        </w:numPr>
        <w:ind w:firstLine="640" w:firstLineChars="200"/>
        <w:outlineLvl w:val="2"/>
        <w:rPr>
          <w:rFonts w:hint="eastAsia" w:ascii="楷体_GB2312" w:hAnsi="方正小标宋简体" w:eastAsia="楷体_GB2312"/>
          <w:sz w:val="32"/>
          <w:szCs w:val="32"/>
        </w:rPr>
      </w:pPr>
      <w:bookmarkStart w:id="174" w:name="_Toc1022"/>
      <w:bookmarkStart w:id="175" w:name="_Toc22833"/>
      <w:r>
        <w:rPr>
          <w:rFonts w:hint="eastAsia" w:ascii="楷体_GB2312" w:hAnsi="方正小标宋简体" w:eastAsia="楷体_GB2312"/>
          <w:sz w:val="32"/>
          <w:szCs w:val="32"/>
        </w:rPr>
        <w:t>毕业生希望得到的就业帮扶</w:t>
      </w:r>
      <w:bookmarkEnd w:id="174"/>
      <w:bookmarkEnd w:id="175"/>
    </w:p>
    <w:p>
      <w:pPr>
        <w:ind w:firstLine="640" w:firstLineChars="200"/>
      </w:pPr>
      <w:r>
        <w:rPr>
          <w:rFonts w:hint="eastAsia" w:ascii="Times New Roman" w:hAnsi="仿宋_GB2312" w:eastAsia="仿宋_GB2312" w:cs="Times New Roman"/>
          <w:kern w:val="0"/>
          <w:sz w:val="32"/>
          <w:szCs w:val="36"/>
        </w:rPr>
        <w:t>在2021届毕业生对学校的就业帮扶的期望</w:t>
      </w:r>
      <w:r>
        <w:rPr>
          <w:rStyle w:val="32"/>
          <w:rFonts w:hint="eastAsia" w:ascii="Times New Roman" w:hAnsi="仿宋_GB2312" w:eastAsia="仿宋_GB2312" w:cs="Times New Roman"/>
          <w:kern w:val="0"/>
          <w:sz w:val="32"/>
          <w:szCs w:val="36"/>
        </w:rPr>
        <w:footnoteReference w:id="12"/>
      </w:r>
      <w:r>
        <w:rPr>
          <w:rFonts w:hint="eastAsia" w:ascii="Times New Roman" w:hAnsi="仿宋_GB2312" w:eastAsia="仿宋_GB2312" w:cs="Times New Roman"/>
          <w:kern w:val="0"/>
          <w:sz w:val="32"/>
          <w:szCs w:val="36"/>
        </w:rPr>
        <w:t>中，排名第一的是“学校建立特殊群体毕业生档案，发放求职补贴”占50.93%；第二是“学校组织的就业实习见习”占39.75%；第三是“学校组织的职业技能培训”占39.11%。具体2021届毕业生对就业帮扶期望情况如</w:t>
      </w:r>
      <w:r>
        <w:rPr>
          <w:rFonts w:hint="eastAsia" w:ascii="Times New Roman" w:hAnsi="仿宋_GB2312" w:eastAsia="仿宋_GB2312" w:cs="Times New Roman"/>
          <w:kern w:val="0"/>
          <w:sz w:val="32"/>
          <w:szCs w:val="36"/>
          <w:lang w:eastAsia="zh-CN"/>
        </w:rPr>
        <w:t>下</w:t>
      </w:r>
      <w:r>
        <w:rPr>
          <w:rFonts w:hint="eastAsia" w:ascii="Times New Roman" w:hAnsi="仿宋_GB2312" w:eastAsia="仿宋_GB2312" w:cs="Times New Roman"/>
          <w:kern w:val="0"/>
          <w:sz w:val="32"/>
          <w:szCs w:val="36"/>
        </w:rPr>
        <w:t>图所示。</w:t>
      </w:r>
    </w:p>
    <w:p>
      <w:pPr>
        <w:jc w:val="center"/>
        <w:rPr>
          <w:rFonts w:ascii="Times New Roman" w:hAnsi="仿宋_GB2312" w:eastAsia="仿宋_GB2312" w:cs="Times New Roman"/>
          <w:kern w:val="0"/>
          <w:sz w:val="32"/>
          <w:szCs w:val="36"/>
        </w:rPr>
      </w:pPr>
      <w:r>
        <w:drawing>
          <wp:inline distT="0" distB="0" distL="114300" distR="114300">
            <wp:extent cx="4986020" cy="3350260"/>
            <wp:effectExtent l="0" t="0" r="5080" b="2540"/>
            <wp:docPr id="3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pPr>
        <w:pStyle w:val="36"/>
        <w:ind w:left="562" w:hanging="562"/>
      </w:pPr>
      <w:bookmarkStart w:id="176" w:name="_Toc4586"/>
      <w:r>
        <w:rPr>
          <w:rFonts w:hint="eastAsia"/>
        </w:rPr>
        <w:t>图5-4  2021届毕业生期望获得就业帮扶情况</w:t>
      </w:r>
      <w:bookmarkEnd w:id="176"/>
    </w:p>
    <w:p>
      <w:bookmarkStart w:id="177" w:name="_Toc7440"/>
      <w:bookmarkStart w:id="178" w:name="_Toc24254"/>
    </w:p>
    <w:p>
      <w:pPr>
        <w:ind w:firstLine="640" w:firstLineChars="200"/>
        <w:outlineLvl w:val="1"/>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、毕业生创新创业教育情况</w:t>
      </w:r>
      <w:bookmarkEnd w:id="177"/>
      <w:bookmarkEnd w:id="178"/>
    </w:p>
    <w:p>
      <w:pPr>
        <w:spacing w:line="560" w:lineRule="exact"/>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color w:val="auto"/>
          <w:kern w:val="0"/>
          <w:sz w:val="32"/>
          <w:szCs w:val="36"/>
        </w:rPr>
        <w:t>对2021届2048名毕业生参加过创新创业教育的情况</w:t>
      </w:r>
      <w:r>
        <w:rPr>
          <w:rStyle w:val="32"/>
          <w:rFonts w:hint="eastAsia" w:ascii="Times New Roman" w:hAnsi="仿宋_GB2312" w:eastAsia="仿宋_GB2312" w:cs="Times New Roman"/>
          <w:color w:val="auto"/>
          <w:kern w:val="0"/>
          <w:sz w:val="32"/>
          <w:szCs w:val="36"/>
        </w:rPr>
        <w:footnoteReference w:id="13"/>
      </w:r>
      <w:r>
        <w:rPr>
          <w:rFonts w:hint="eastAsia" w:ascii="Times New Roman" w:hAnsi="仿宋_GB2312" w:eastAsia="仿宋_GB2312" w:cs="Times New Roman"/>
          <w:color w:val="auto"/>
          <w:kern w:val="0"/>
          <w:sz w:val="32"/>
          <w:szCs w:val="36"/>
        </w:rPr>
        <w:t>进行调查，有98.57%的毕业生参加过创业教育，毕业生创业教育参与度较高。其中，最多的是“上过创业课或修过创业</w:t>
      </w:r>
      <w:r>
        <w:rPr>
          <w:rFonts w:hint="eastAsia" w:ascii="Times New Roman" w:hAnsi="仿宋_GB2312" w:eastAsia="仿宋_GB2312" w:cs="Times New Roman"/>
          <w:kern w:val="0"/>
          <w:sz w:val="32"/>
          <w:szCs w:val="36"/>
        </w:rPr>
        <w:t>学分”，有1306人，占比63.77%；其次是“听过2次以上创业讲座”，有778人，占比37.99%。具体参与创新创业教育情况如下图、表所示。</w:t>
      </w:r>
    </w:p>
    <w:p>
      <w:pPr>
        <w:pStyle w:val="36"/>
        <w:ind w:left="562" w:hanging="562"/>
      </w:pPr>
      <w:bookmarkStart w:id="179" w:name="_Toc4710"/>
      <w:r>
        <w:rPr>
          <w:rFonts w:hint="eastAsia"/>
        </w:rPr>
        <w:t>表5-3  2021届毕业生参加创新创业教育情况</w:t>
      </w:r>
      <w:bookmarkEnd w:id="179"/>
    </w:p>
    <w:tbl>
      <w:tblPr>
        <w:tblStyle w:val="17"/>
        <w:tblW w:w="5921" w:type="dxa"/>
        <w:jc w:val="center"/>
        <w:tblLayout w:type="fixed"/>
        <w:tblCellMar>
          <w:top w:w="15" w:type="dxa"/>
          <w:left w:w="15" w:type="dxa"/>
          <w:bottom w:w="15" w:type="dxa"/>
          <w:right w:w="15" w:type="dxa"/>
        </w:tblCellMar>
      </w:tblPr>
      <w:tblGrid>
        <w:gridCol w:w="3672"/>
        <w:gridCol w:w="1125"/>
        <w:gridCol w:w="1124"/>
      </w:tblGrid>
      <w:tr>
        <w:tblPrEx>
          <w:tblCellMar>
            <w:top w:w="15" w:type="dxa"/>
            <w:left w:w="15" w:type="dxa"/>
            <w:bottom w:w="15" w:type="dxa"/>
            <w:right w:w="15" w:type="dxa"/>
          </w:tblCellMar>
        </w:tblPrEx>
        <w:trPr>
          <w:trHeight w:val="271" w:hRule="atLeast"/>
          <w:tblHeader/>
          <w:jc w:val="center"/>
        </w:trPr>
        <w:tc>
          <w:tcPr>
            <w:tcW w:w="3672" w:type="dxa"/>
            <w:tcBorders>
              <w:top w:val="single" w:color="000000" w:sz="12" w:space="0"/>
              <w:left w:val="dotted" w:color="auto" w:sz="4" w:space="0"/>
              <w:bottom w:val="single" w:color="000000" w:sz="12" w:space="0"/>
              <w:right w:val="dotted" w:color="auto" w:sz="4" w:space="0"/>
            </w:tcBorders>
            <w:shd w:val="clear" w:color="000000" w:fill="4BACC6"/>
            <w:vAlign w:val="center"/>
          </w:tcPr>
          <w:p>
            <w:pPr>
              <w:widowControl/>
              <w:jc w:val="center"/>
              <w:textAlignment w:val="center"/>
              <w:rPr>
                <w:rFonts w:ascii="宋体" w:hAnsi="宋体" w:cs="宋体"/>
                <w:b/>
                <w:color w:val="FFFFFF"/>
              </w:rPr>
            </w:pPr>
            <w:r>
              <w:rPr>
                <w:rFonts w:hint="eastAsia" w:ascii="宋体" w:hAnsi="宋体" w:cs="宋体"/>
                <w:b/>
                <w:color w:val="FFFFFF"/>
                <w:kern w:val="0"/>
              </w:rPr>
              <w:t>创新创业教育选项</w:t>
            </w:r>
          </w:p>
        </w:tc>
        <w:tc>
          <w:tcPr>
            <w:tcW w:w="1125" w:type="dxa"/>
            <w:tcBorders>
              <w:top w:val="single" w:color="000000" w:sz="12" w:space="0"/>
              <w:left w:val="dotted" w:color="auto" w:sz="4" w:space="0"/>
              <w:bottom w:val="single" w:color="000000" w:sz="12" w:space="0"/>
              <w:right w:val="dotted" w:color="auto" w:sz="4" w:space="0"/>
            </w:tcBorders>
            <w:shd w:val="clear" w:color="000000" w:fill="4BACC6"/>
            <w:vAlign w:val="center"/>
          </w:tcPr>
          <w:p>
            <w:pPr>
              <w:widowControl/>
              <w:jc w:val="center"/>
              <w:textAlignment w:val="center"/>
              <w:rPr>
                <w:rFonts w:ascii="宋体" w:hAnsi="宋体" w:cs="宋体"/>
                <w:b/>
                <w:color w:val="FFFFFF"/>
              </w:rPr>
            </w:pPr>
            <w:r>
              <w:rPr>
                <w:rFonts w:hint="eastAsia" w:ascii="宋体" w:hAnsi="宋体" w:cs="宋体"/>
                <w:b/>
                <w:color w:val="FFFFFF"/>
                <w:kern w:val="0"/>
              </w:rPr>
              <w:t>样本数</w:t>
            </w:r>
          </w:p>
        </w:tc>
        <w:tc>
          <w:tcPr>
            <w:tcW w:w="1124" w:type="dxa"/>
            <w:tcBorders>
              <w:top w:val="single" w:color="000000" w:sz="12" w:space="0"/>
              <w:left w:val="dotted" w:color="auto" w:sz="4" w:space="0"/>
              <w:bottom w:val="single" w:color="000000" w:sz="12" w:space="0"/>
              <w:right w:val="dotted" w:color="auto" w:sz="4" w:space="0"/>
            </w:tcBorders>
            <w:shd w:val="clear" w:color="000000" w:fill="4BACC6"/>
            <w:vAlign w:val="center"/>
          </w:tcPr>
          <w:p>
            <w:pPr>
              <w:widowControl/>
              <w:jc w:val="center"/>
              <w:textAlignment w:val="center"/>
              <w:rPr>
                <w:rFonts w:ascii="宋体" w:hAnsi="宋体" w:cs="宋体"/>
                <w:b/>
                <w:color w:val="FFFFFF"/>
              </w:rPr>
            </w:pPr>
            <w:r>
              <w:rPr>
                <w:rFonts w:hint="eastAsia" w:ascii="宋体" w:hAnsi="宋体" w:cs="宋体"/>
                <w:b/>
                <w:color w:val="FFFFFF"/>
                <w:kern w:val="0"/>
              </w:rPr>
              <w:t>占比</w:t>
            </w:r>
          </w:p>
        </w:tc>
      </w:tr>
      <w:tr>
        <w:tblPrEx>
          <w:tblCellMar>
            <w:top w:w="15" w:type="dxa"/>
            <w:left w:w="15" w:type="dxa"/>
            <w:bottom w:w="15" w:type="dxa"/>
            <w:right w:w="15" w:type="dxa"/>
          </w:tblCellMar>
        </w:tblPrEx>
        <w:trPr>
          <w:trHeight w:val="286" w:hRule="atLeast"/>
          <w:jc w:val="center"/>
        </w:trPr>
        <w:tc>
          <w:tcPr>
            <w:tcW w:w="3672" w:type="dxa"/>
            <w:tcBorders>
              <w:top w:val="single" w:color="000000" w:sz="12"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宋体" w:hAnsi="宋体" w:cs="宋体"/>
                <w:color w:val="000000"/>
              </w:rPr>
            </w:pPr>
            <w:r>
              <w:rPr>
                <w:rFonts w:hint="eastAsia" w:ascii="宋体" w:hAnsi="宋体" w:cs="宋体"/>
                <w:color w:val="000000"/>
                <w:kern w:val="0"/>
              </w:rPr>
              <w:t>上过创业课或修过创业学分</w:t>
            </w:r>
          </w:p>
        </w:tc>
        <w:tc>
          <w:tcPr>
            <w:tcW w:w="1125" w:type="dxa"/>
            <w:tcBorders>
              <w:top w:val="single" w:color="000000" w:sz="12"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rPr>
            </w:pPr>
            <w:r>
              <w:rPr>
                <w:rFonts w:hint="eastAsia" w:ascii="宋体" w:hAnsi="宋体" w:cs="宋体"/>
                <w:color w:val="000000"/>
                <w:kern w:val="0"/>
              </w:rPr>
              <w:t>1306</w:t>
            </w:r>
          </w:p>
        </w:tc>
        <w:tc>
          <w:tcPr>
            <w:tcW w:w="1124" w:type="dxa"/>
            <w:tcBorders>
              <w:top w:val="single" w:color="000000" w:sz="12"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rPr>
            </w:pPr>
            <w:r>
              <w:rPr>
                <w:rFonts w:hint="eastAsia" w:ascii="宋体" w:hAnsi="宋体" w:cs="宋体"/>
                <w:color w:val="000000"/>
                <w:kern w:val="0"/>
              </w:rPr>
              <w:t>63.77%</w:t>
            </w:r>
          </w:p>
        </w:tc>
      </w:tr>
      <w:tr>
        <w:tblPrEx>
          <w:tblCellMar>
            <w:top w:w="15" w:type="dxa"/>
            <w:left w:w="15" w:type="dxa"/>
            <w:bottom w:w="15" w:type="dxa"/>
            <w:right w:w="15" w:type="dxa"/>
          </w:tblCellMar>
        </w:tblPrEx>
        <w:trPr>
          <w:trHeight w:val="286" w:hRule="atLeast"/>
          <w:jc w:val="center"/>
        </w:trPr>
        <w:tc>
          <w:tcPr>
            <w:tcW w:w="3672"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宋体" w:hAnsi="宋体" w:cs="宋体"/>
                <w:color w:val="000000"/>
              </w:rPr>
            </w:pPr>
            <w:r>
              <w:rPr>
                <w:rFonts w:hint="eastAsia" w:ascii="宋体" w:hAnsi="宋体" w:cs="宋体"/>
                <w:color w:val="000000"/>
                <w:kern w:val="0"/>
              </w:rPr>
              <w:t>听过2次以上创业讲座</w:t>
            </w:r>
          </w:p>
        </w:tc>
        <w:tc>
          <w:tcPr>
            <w:tcW w:w="112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rPr>
            </w:pPr>
            <w:r>
              <w:rPr>
                <w:rFonts w:hint="eastAsia" w:ascii="宋体" w:hAnsi="宋体" w:cs="宋体"/>
                <w:color w:val="000000"/>
                <w:kern w:val="0"/>
              </w:rPr>
              <w:t>778</w:t>
            </w:r>
          </w:p>
        </w:tc>
        <w:tc>
          <w:tcPr>
            <w:tcW w:w="112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rPr>
            </w:pPr>
            <w:r>
              <w:rPr>
                <w:rFonts w:hint="eastAsia" w:ascii="宋体" w:hAnsi="宋体" w:cs="宋体"/>
                <w:color w:val="000000"/>
                <w:kern w:val="0"/>
              </w:rPr>
              <w:t>37.99%</w:t>
            </w:r>
          </w:p>
        </w:tc>
      </w:tr>
      <w:tr>
        <w:tblPrEx>
          <w:tblCellMar>
            <w:top w:w="15" w:type="dxa"/>
            <w:left w:w="15" w:type="dxa"/>
            <w:bottom w:w="15" w:type="dxa"/>
            <w:right w:w="15" w:type="dxa"/>
          </w:tblCellMar>
        </w:tblPrEx>
        <w:trPr>
          <w:trHeight w:val="286" w:hRule="atLeast"/>
          <w:jc w:val="center"/>
        </w:trPr>
        <w:tc>
          <w:tcPr>
            <w:tcW w:w="3672"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宋体" w:hAnsi="宋体" w:cs="宋体"/>
                <w:color w:val="000000"/>
              </w:rPr>
            </w:pPr>
            <w:r>
              <w:rPr>
                <w:rFonts w:hint="eastAsia" w:ascii="宋体" w:hAnsi="宋体" w:cs="宋体"/>
                <w:color w:val="000000"/>
                <w:kern w:val="0"/>
              </w:rPr>
              <w:t>参加过创新、创业大赛等活动</w:t>
            </w:r>
          </w:p>
        </w:tc>
        <w:tc>
          <w:tcPr>
            <w:tcW w:w="112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rPr>
            </w:pPr>
            <w:r>
              <w:rPr>
                <w:rFonts w:hint="eastAsia" w:ascii="宋体" w:hAnsi="宋体" w:cs="宋体"/>
                <w:color w:val="000000"/>
                <w:kern w:val="0"/>
              </w:rPr>
              <w:t>553</w:t>
            </w:r>
          </w:p>
        </w:tc>
        <w:tc>
          <w:tcPr>
            <w:tcW w:w="1124"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rPr>
            </w:pPr>
            <w:r>
              <w:rPr>
                <w:rFonts w:hint="eastAsia" w:ascii="宋体" w:hAnsi="宋体" w:cs="宋体"/>
                <w:color w:val="000000"/>
                <w:kern w:val="0"/>
              </w:rPr>
              <w:t>27.00%</w:t>
            </w:r>
          </w:p>
        </w:tc>
      </w:tr>
      <w:tr>
        <w:tblPrEx>
          <w:tblCellMar>
            <w:top w:w="15" w:type="dxa"/>
            <w:left w:w="15" w:type="dxa"/>
            <w:bottom w:w="15" w:type="dxa"/>
            <w:right w:w="15" w:type="dxa"/>
          </w:tblCellMar>
        </w:tblPrEx>
        <w:trPr>
          <w:trHeight w:val="286" w:hRule="atLeast"/>
          <w:jc w:val="center"/>
        </w:trPr>
        <w:tc>
          <w:tcPr>
            <w:tcW w:w="3672"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textAlignment w:val="center"/>
              <w:rPr>
                <w:rFonts w:ascii="宋体" w:hAnsi="宋体" w:cs="宋体"/>
                <w:color w:val="000000"/>
              </w:rPr>
            </w:pPr>
            <w:r>
              <w:rPr>
                <w:rFonts w:hint="eastAsia" w:ascii="宋体" w:hAnsi="宋体" w:cs="宋体"/>
                <w:color w:val="000000"/>
                <w:kern w:val="0"/>
              </w:rPr>
              <w:t>接受过GYB或SYB等创业培训</w:t>
            </w:r>
          </w:p>
        </w:tc>
        <w:tc>
          <w:tcPr>
            <w:tcW w:w="1125"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rPr>
            </w:pPr>
            <w:r>
              <w:rPr>
                <w:rFonts w:hint="eastAsia" w:ascii="宋体" w:hAnsi="宋体" w:cs="宋体"/>
                <w:color w:val="000000"/>
                <w:kern w:val="0"/>
              </w:rPr>
              <w:t>521</w:t>
            </w:r>
          </w:p>
        </w:tc>
        <w:tc>
          <w:tcPr>
            <w:tcW w:w="112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right"/>
              <w:textAlignment w:val="center"/>
              <w:rPr>
                <w:rFonts w:ascii="宋体" w:hAnsi="宋体" w:cs="宋体"/>
                <w:color w:val="000000"/>
              </w:rPr>
            </w:pPr>
            <w:r>
              <w:rPr>
                <w:rFonts w:hint="eastAsia" w:ascii="宋体" w:hAnsi="宋体" w:cs="宋体"/>
                <w:color w:val="000000"/>
                <w:kern w:val="0"/>
              </w:rPr>
              <w:t>25.44%</w:t>
            </w:r>
          </w:p>
        </w:tc>
      </w:tr>
      <w:tr>
        <w:tblPrEx>
          <w:tblCellMar>
            <w:top w:w="15" w:type="dxa"/>
            <w:left w:w="15" w:type="dxa"/>
            <w:bottom w:w="15" w:type="dxa"/>
            <w:right w:w="15" w:type="dxa"/>
          </w:tblCellMar>
        </w:tblPrEx>
        <w:trPr>
          <w:trHeight w:val="480" w:hRule="atLeast"/>
          <w:jc w:val="center"/>
        </w:trPr>
        <w:tc>
          <w:tcPr>
            <w:tcW w:w="3672"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left"/>
              <w:textAlignment w:val="center"/>
              <w:rPr>
                <w:rFonts w:ascii="宋体" w:hAnsi="宋体" w:cs="宋体"/>
                <w:color w:val="000000"/>
              </w:rPr>
            </w:pPr>
            <w:r>
              <w:rPr>
                <w:rFonts w:hint="eastAsia" w:ascii="宋体" w:hAnsi="宋体" w:cs="宋体"/>
                <w:color w:val="000000"/>
                <w:kern w:val="0"/>
              </w:rPr>
              <w:t>参加过其他创新创业教育活动（如融入专业教育教学过程的创新创业教育）</w:t>
            </w:r>
          </w:p>
        </w:tc>
        <w:tc>
          <w:tcPr>
            <w:tcW w:w="1125"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rPr>
            </w:pPr>
            <w:r>
              <w:rPr>
                <w:rFonts w:hint="eastAsia" w:ascii="宋体" w:hAnsi="宋体" w:cs="宋体"/>
                <w:color w:val="000000"/>
                <w:kern w:val="0"/>
              </w:rPr>
              <w:t>372</w:t>
            </w:r>
          </w:p>
        </w:tc>
        <w:tc>
          <w:tcPr>
            <w:tcW w:w="1124" w:type="dxa"/>
            <w:tcBorders>
              <w:top w:val="dotted" w:color="auto" w:sz="4" w:space="0"/>
              <w:left w:val="dotted" w:color="auto" w:sz="4" w:space="0"/>
              <w:bottom w:val="dotted" w:color="auto" w:sz="4" w:space="0"/>
              <w:right w:val="dotted" w:color="auto" w:sz="4" w:space="0"/>
            </w:tcBorders>
            <w:shd w:val="clear" w:color="auto" w:fill="E7E7E7"/>
            <w:vAlign w:val="center"/>
          </w:tcPr>
          <w:p>
            <w:pPr>
              <w:widowControl/>
              <w:jc w:val="right"/>
              <w:textAlignment w:val="center"/>
              <w:rPr>
                <w:rFonts w:ascii="宋体" w:hAnsi="宋体" w:cs="宋体"/>
                <w:color w:val="000000"/>
              </w:rPr>
            </w:pPr>
            <w:r>
              <w:rPr>
                <w:rFonts w:hint="eastAsia" w:ascii="宋体" w:hAnsi="宋体" w:cs="宋体"/>
                <w:color w:val="000000"/>
                <w:kern w:val="0"/>
              </w:rPr>
              <w:t>18.16%</w:t>
            </w:r>
          </w:p>
        </w:tc>
      </w:tr>
      <w:tr>
        <w:tblPrEx>
          <w:tblCellMar>
            <w:top w:w="15" w:type="dxa"/>
            <w:left w:w="15" w:type="dxa"/>
            <w:bottom w:w="15" w:type="dxa"/>
            <w:right w:w="15" w:type="dxa"/>
          </w:tblCellMar>
        </w:tblPrEx>
        <w:trPr>
          <w:trHeight w:val="286" w:hRule="atLeast"/>
          <w:jc w:val="center"/>
        </w:trPr>
        <w:tc>
          <w:tcPr>
            <w:tcW w:w="3672" w:type="dxa"/>
            <w:tcBorders>
              <w:top w:val="dotted" w:color="auto" w:sz="4" w:space="0"/>
              <w:left w:val="dotted" w:color="auto" w:sz="4" w:space="0"/>
              <w:bottom w:val="single" w:color="000000" w:sz="12" w:space="0"/>
              <w:right w:val="dotted" w:color="auto" w:sz="4" w:space="0"/>
            </w:tcBorders>
            <w:shd w:val="clear" w:color="auto" w:fill="FFFFFF"/>
            <w:vAlign w:val="center"/>
          </w:tcPr>
          <w:p>
            <w:pPr>
              <w:widowControl/>
              <w:jc w:val="left"/>
              <w:textAlignment w:val="center"/>
              <w:rPr>
                <w:rFonts w:ascii="宋体" w:hAnsi="宋体" w:cs="宋体"/>
                <w:color w:val="000000"/>
              </w:rPr>
            </w:pPr>
            <w:r>
              <w:rPr>
                <w:rFonts w:hint="eastAsia" w:ascii="宋体" w:hAnsi="宋体" w:cs="宋体"/>
                <w:color w:val="000000"/>
                <w:kern w:val="0"/>
              </w:rPr>
              <w:t>未接受创新创业教育</w:t>
            </w:r>
          </w:p>
        </w:tc>
        <w:tc>
          <w:tcPr>
            <w:tcW w:w="1125" w:type="dxa"/>
            <w:tcBorders>
              <w:top w:val="dotted" w:color="auto" w:sz="4" w:space="0"/>
              <w:left w:val="dotted" w:color="auto" w:sz="4" w:space="0"/>
              <w:bottom w:val="single" w:color="000000" w:sz="12" w:space="0"/>
              <w:right w:val="dotted" w:color="auto" w:sz="4" w:space="0"/>
            </w:tcBorders>
            <w:shd w:val="clear" w:color="auto" w:fill="FFFFFF"/>
            <w:vAlign w:val="center"/>
          </w:tcPr>
          <w:p>
            <w:pPr>
              <w:widowControl/>
              <w:jc w:val="right"/>
              <w:textAlignment w:val="center"/>
              <w:rPr>
                <w:rFonts w:ascii="宋体" w:hAnsi="宋体" w:cs="宋体"/>
                <w:color w:val="000000"/>
              </w:rPr>
            </w:pPr>
            <w:r>
              <w:rPr>
                <w:rFonts w:hint="eastAsia" w:ascii="宋体" w:hAnsi="宋体" w:cs="宋体"/>
                <w:color w:val="000000"/>
                <w:kern w:val="0"/>
              </w:rPr>
              <w:t>234</w:t>
            </w:r>
          </w:p>
        </w:tc>
        <w:tc>
          <w:tcPr>
            <w:tcW w:w="1124" w:type="dxa"/>
            <w:tcBorders>
              <w:top w:val="dotted" w:color="auto" w:sz="4" w:space="0"/>
              <w:left w:val="dotted" w:color="auto" w:sz="4" w:space="0"/>
              <w:bottom w:val="single" w:color="000000" w:sz="12" w:space="0"/>
              <w:right w:val="dotted" w:color="auto" w:sz="4" w:space="0"/>
            </w:tcBorders>
            <w:shd w:val="clear" w:color="auto" w:fill="FFFFFF"/>
            <w:vAlign w:val="center"/>
          </w:tcPr>
          <w:p>
            <w:pPr>
              <w:widowControl/>
              <w:jc w:val="right"/>
              <w:textAlignment w:val="center"/>
              <w:rPr>
                <w:rFonts w:ascii="宋体" w:hAnsi="宋体" w:cs="宋体"/>
                <w:color w:val="000000"/>
              </w:rPr>
            </w:pPr>
            <w:r>
              <w:rPr>
                <w:rFonts w:hint="eastAsia" w:ascii="宋体" w:hAnsi="宋体" w:cs="宋体"/>
                <w:color w:val="000000"/>
                <w:kern w:val="0"/>
              </w:rPr>
              <w:t>1.43%</w:t>
            </w:r>
          </w:p>
        </w:tc>
      </w:tr>
    </w:tbl>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调查结果显示2021届毕业生对学校创新创业教育总体满意度良好，达9</w:t>
      </w:r>
      <w:r>
        <w:rPr>
          <w:rFonts w:hint="eastAsia" w:ascii="Times New Roman" w:hAnsi="仿宋_GB2312" w:eastAsia="仿宋_GB2312" w:cs="Times New Roman"/>
          <w:kern w:val="0"/>
          <w:sz w:val="32"/>
          <w:szCs w:val="36"/>
          <w:lang w:val="en-US" w:eastAsia="zh-CN"/>
        </w:rPr>
        <w:t>7</w:t>
      </w:r>
      <w:r>
        <w:rPr>
          <w:rFonts w:hint="eastAsia"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lang w:val="en-US" w:eastAsia="zh-CN"/>
        </w:rPr>
        <w:t>32</w:t>
      </w:r>
      <w:r>
        <w:rPr>
          <w:rFonts w:hint="eastAsia" w:ascii="Times New Roman" w:hAnsi="仿宋_GB2312" w:eastAsia="仿宋_GB2312" w:cs="Times New Roman"/>
          <w:kern w:val="0"/>
          <w:sz w:val="32"/>
          <w:szCs w:val="36"/>
        </w:rPr>
        <w:t>%。其中“非常满意”4</w:t>
      </w:r>
      <w:r>
        <w:rPr>
          <w:rFonts w:hint="eastAsia" w:ascii="Times New Roman" w:hAnsi="仿宋_GB2312" w:eastAsia="仿宋_GB2312" w:cs="Times New Roman"/>
          <w:kern w:val="0"/>
          <w:sz w:val="32"/>
          <w:szCs w:val="36"/>
          <w:lang w:val="en-US" w:eastAsia="zh-CN"/>
        </w:rPr>
        <w:t>3</w:t>
      </w:r>
      <w:r>
        <w:rPr>
          <w:rFonts w:hint="eastAsia"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lang w:val="en-US" w:eastAsia="zh-CN"/>
        </w:rPr>
        <w:t>46</w:t>
      </w:r>
      <w:r>
        <w:rPr>
          <w:rFonts w:hint="eastAsia" w:ascii="Times New Roman" w:hAnsi="仿宋_GB2312" w:eastAsia="仿宋_GB2312" w:cs="Times New Roman"/>
          <w:kern w:val="0"/>
          <w:sz w:val="32"/>
          <w:szCs w:val="36"/>
        </w:rPr>
        <w:t>%，“比较满意”38.67%，“满意”15.19%，不满意的仅占</w:t>
      </w:r>
      <w:r>
        <w:rPr>
          <w:rFonts w:hint="eastAsia" w:ascii="Times New Roman" w:hAnsi="仿宋_GB2312" w:eastAsia="仿宋_GB2312" w:cs="Times New Roman"/>
          <w:kern w:val="0"/>
          <w:sz w:val="32"/>
          <w:szCs w:val="36"/>
          <w:lang w:val="en-US" w:eastAsia="zh-CN"/>
        </w:rPr>
        <w:t>2</w:t>
      </w:r>
      <w:r>
        <w:rPr>
          <w:rFonts w:hint="eastAsia"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lang w:val="en-US" w:eastAsia="zh-CN"/>
        </w:rPr>
        <w:t>68</w:t>
      </w:r>
      <w:r>
        <w:rPr>
          <w:rFonts w:hint="eastAsia" w:ascii="Times New Roman" w:hAnsi="仿宋_GB2312" w:eastAsia="仿宋_GB2312" w:cs="Times New Roman"/>
          <w:kern w:val="0"/>
          <w:sz w:val="32"/>
          <w:szCs w:val="36"/>
        </w:rPr>
        <w:t>%（包括“不满意”</w:t>
      </w:r>
      <w:r>
        <w:rPr>
          <w:rFonts w:hint="eastAsia" w:ascii="Times New Roman" w:hAnsi="仿宋_GB2312" w:eastAsia="仿宋_GB2312" w:cs="Times New Roman"/>
          <w:kern w:val="0"/>
          <w:sz w:val="32"/>
          <w:szCs w:val="36"/>
          <w:lang w:val="en-US" w:eastAsia="zh-CN"/>
        </w:rPr>
        <w:t>1</w:t>
      </w:r>
      <w:r>
        <w:rPr>
          <w:rFonts w:hint="eastAsia" w:ascii="Times New Roman" w:hAnsi="仿宋_GB2312" w:eastAsia="仿宋_GB2312" w:cs="Times New Roman"/>
          <w:kern w:val="0"/>
          <w:sz w:val="32"/>
          <w:szCs w:val="36"/>
        </w:rPr>
        <w:t>.9</w:t>
      </w:r>
      <w:r>
        <w:rPr>
          <w:rFonts w:hint="eastAsia" w:ascii="Times New Roman" w:hAnsi="仿宋_GB2312" w:eastAsia="仿宋_GB2312" w:cs="Times New Roman"/>
          <w:kern w:val="0"/>
          <w:sz w:val="32"/>
          <w:szCs w:val="36"/>
          <w:lang w:val="en-US" w:eastAsia="zh-CN"/>
        </w:rPr>
        <w:t>0</w:t>
      </w:r>
      <w:r>
        <w:rPr>
          <w:rFonts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rPr>
        <w:t>和“很不满意”0</w:t>
      </w:r>
      <w:r>
        <w:rPr>
          <w:rFonts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lang w:val="en-US" w:eastAsia="zh-CN"/>
        </w:rPr>
        <w:t>78</w:t>
      </w:r>
      <w:r>
        <w:rPr>
          <w:rFonts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rPr>
        <w:t>）。具体情况如下图所示。</w:t>
      </w:r>
    </w:p>
    <w:p>
      <w:pPr>
        <w:jc w:val="center"/>
        <w:rPr>
          <w:rFonts w:ascii="Times New Roman" w:hAnsi="黑体" w:eastAsia="黑体" w:cs="Times New Roman"/>
          <w:b/>
        </w:rPr>
      </w:pPr>
      <w:r>
        <w:drawing>
          <wp:inline distT="0" distB="0" distL="114300" distR="114300">
            <wp:extent cx="4599305" cy="2171065"/>
            <wp:effectExtent l="0" t="0" r="0" b="0"/>
            <wp:docPr id="38"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pPr>
        <w:pStyle w:val="36"/>
        <w:ind w:left="562" w:hanging="562"/>
      </w:pPr>
      <w:bookmarkStart w:id="180" w:name="_Toc9260"/>
      <w:r>
        <w:rPr>
          <w:rFonts w:hint="eastAsia"/>
        </w:rPr>
        <w:t>图5-</w:t>
      </w:r>
      <w:r>
        <w:rPr>
          <w:rFonts w:hint="eastAsia"/>
          <w:lang w:val="en-US" w:eastAsia="zh-CN"/>
        </w:rPr>
        <w:t>5</w:t>
      </w:r>
      <w:r>
        <w:rPr>
          <w:rFonts w:hint="eastAsia"/>
        </w:rPr>
        <w:t xml:space="preserve">  2021届毕业生创新创业教育满意度情况</w:t>
      </w:r>
      <w:bookmarkEnd w:id="180"/>
    </w:p>
    <w:p>
      <w:pPr>
        <w:pStyle w:val="36"/>
        <w:ind w:left="562" w:hanging="562"/>
        <w:sectPr>
          <w:footerReference r:id="rId8" w:type="default"/>
          <w:footnotePr>
            <w:numFmt w:val="decimalEnclosedCircleChinese"/>
            <w:numRestart w:val="eachPage"/>
          </w:footnotePr>
          <w:pgSz w:w="11906" w:h="16838"/>
          <w:pgMar w:top="1440" w:right="1800" w:bottom="1440" w:left="1800" w:header="1191" w:footer="1304" w:gutter="0"/>
          <w:cols w:space="720" w:num="1"/>
          <w:docGrid w:type="lines" w:linePitch="312" w:charSpace="0"/>
        </w:sectPr>
      </w:pPr>
    </w:p>
    <w:p>
      <w:pPr>
        <w:pStyle w:val="37"/>
        <w:spacing w:beforeLines="0" w:afterLines="0" w:line="560" w:lineRule="exact"/>
        <w:ind w:firstLine="640"/>
        <w:rPr>
          <w:rFonts w:ascii="Times New Roman" w:hAnsi="Times New Roman" w:eastAsia="仿宋_GB2312" w:cs="Times New Roman"/>
          <w:color w:val="auto"/>
          <w:kern w:val="2"/>
          <w:sz w:val="32"/>
          <w:szCs w:val="36"/>
        </w:rPr>
      </w:pPr>
    </w:p>
    <w:p>
      <w:pPr>
        <w:jc w:val="center"/>
        <w:outlineLvl w:val="0"/>
        <w:rPr>
          <w:rFonts w:ascii="方正小标宋简体" w:hAnsi="黑体" w:eastAsia="方正小标宋简体"/>
          <w:b/>
          <w:bCs/>
          <w:color w:val="auto"/>
          <w:sz w:val="44"/>
          <w:szCs w:val="44"/>
        </w:rPr>
      </w:pPr>
      <w:bookmarkStart w:id="181" w:name="_Toc14117"/>
      <w:r>
        <w:rPr>
          <w:rFonts w:hint="eastAsia" w:ascii="方正小标宋简体" w:hAnsi="黑体" w:eastAsia="方正小标宋简体"/>
          <w:b/>
          <w:bCs/>
          <w:color w:val="auto"/>
          <w:sz w:val="44"/>
          <w:szCs w:val="44"/>
        </w:rPr>
        <w:t>第六章  毕业生对教育教学反馈情况</w:t>
      </w:r>
      <w:bookmarkEnd w:id="181"/>
    </w:p>
    <w:p>
      <w:pPr>
        <w:ind w:firstLine="640" w:firstLineChars="200"/>
        <w:outlineLvl w:val="1"/>
        <w:rPr>
          <w:rFonts w:ascii="黑体" w:hAnsi="黑体" w:eastAsia="黑体"/>
          <w:color w:val="auto"/>
          <w:sz w:val="32"/>
          <w:szCs w:val="32"/>
        </w:rPr>
      </w:pPr>
      <w:bookmarkStart w:id="182" w:name="_Toc3112"/>
      <w:r>
        <w:rPr>
          <w:rFonts w:hint="eastAsia" w:ascii="黑体" w:hAnsi="黑体" w:eastAsia="黑体"/>
          <w:color w:val="auto"/>
          <w:sz w:val="32"/>
          <w:szCs w:val="32"/>
        </w:rPr>
        <w:t>一、对母校的总体满意度</w:t>
      </w:r>
      <w:bookmarkEnd w:id="182"/>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color w:val="auto"/>
          <w:kern w:val="0"/>
          <w:sz w:val="32"/>
          <w:szCs w:val="36"/>
        </w:rPr>
        <w:t>据调查结果显示，2021届毕业生对母校的总体满意度较高，达到</w:t>
      </w:r>
      <w:r>
        <w:rPr>
          <w:rFonts w:hint="eastAsia" w:ascii="Times New Roman" w:hAnsi="仿宋_GB2312" w:eastAsia="仿宋_GB2312" w:cs="Times New Roman"/>
          <w:color w:val="auto"/>
          <w:kern w:val="0"/>
          <w:sz w:val="32"/>
          <w:szCs w:val="36"/>
          <w:lang w:eastAsia="zh-CN"/>
        </w:rPr>
        <w:t>9</w:t>
      </w:r>
      <w:r>
        <w:rPr>
          <w:rFonts w:hint="eastAsia" w:ascii="Times New Roman" w:hAnsi="仿宋_GB2312" w:eastAsia="仿宋_GB2312" w:cs="Times New Roman"/>
          <w:color w:val="auto"/>
          <w:kern w:val="0"/>
          <w:sz w:val="32"/>
          <w:szCs w:val="36"/>
          <w:lang w:val="en-US" w:eastAsia="zh-CN"/>
        </w:rPr>
        <w:t>8</w:t>
      </w:r>
      <w:r>
        <w:rPr>
          <w:rFonts w:hint="eastAsia" w:ascii="Times New Roman" w:hAnsi="仿宋_GB2312" w:eastAsia="仿宋_GB2312" w:cs="Times New Roman"/>
          <w:color w:val="auto"/>
          <w:kern w:val="0"/>
          <w:sz w:val="32"/>
          <w:szCs w:val="36"/>
        </w:rPr>
        <w:t>.0</w:t>
      </w:r>
      <w:r>
        <w:rPr>
          <w:rFonts w:hint="eastAsia" w:ascii="Times New Roman" w:hAnsi="仿宋_GB2312" w:eastAsia="仿宋_GB2312" w:cs="Times New Roman"/>
          <w:color w:val="auto"/>
          <w:kern w:val="0"/>
          <w:sz w:val="32"/>
          <w:szCs w:val="36"/>
          <w:lang w:val="en-US" w:eastAsia="zh-CN"/>
        </w:rPr>
        <w:t>9</w:t>
      </w:r>
      <w:r>
        <w:rPr>
          <w:rFonts w:hint="eastAsia" w:ascii="Times New Roman" w:hAnsi="仿宋_GB2312" w:eastAsia="仿宋_GB2312" w:cs="Times New Roman"/>
          <w:color w:val="auto"/>
          <w:kern w:val="0"/>
          <w:sz w:val="32"/>
          <w:szCs w:val="36"/>
        </w:rPr>
        <w:t>%。其中“非常满意”</w:t>
      </w:r>
      <w:r>
        <w:rPr>
          <w:rFonts w:hint="eastAsia" w:ascii="Times New Roman" w:hAnsi="仿宋_GB2312" w:eastAsia="仿宋_GB2312" w:cs="Times New Roman"/>
          <w:color w:val="auto"/>
          <w:kern w:val="0"/>
          <w:sz w:val="32"/>
          <w:szCs w:val="36"/>
          <w:lang w:eastAsia="zh-CN"/>
        </w:rPr>
        <w:t>4</w:t>
      </w:r>
      <w:r>
        <w:rPr>
          <w:rFonts w:hint="eastAsia" w:ascii="Times New Roman" w:hAnsi="仿宋_GB2312" w:eastAsia="仿宋_GB2312" w:cs="Times New Roman"/>
          <w:color w:val="auto"/>
          <w:kern w:val="0"/>
          <w:sz w:val="32"/>
          <w:szCs w:val="36"/>
          <w:lang w:val="en-US" w:eastAsia="zh-CN"/>
        </w:rPr>
        <w:t>9.56</w:t>
      </w:r>
      <w:r>
        <w:rPr>
          <w:rFonts w:hint="eastAsia" w:ascii="Times New Roman" w:hAnsi="仿宋_GB2312" w:eastAsia="仿宋_GB2312" w:cs="Times New Roman"/>
          <w:color w:val="auto"/>
          <w:kern w:val="0"/>
          <w:sz w:val="32"/>
          <w:szCs w:val="36"/>
        </w:rPr>
        <w:t>%，“比较满意”39.79%，“满意”8.74%；表示不满意的占比</w:t>
      </w:r>
      <w:r>
        <w:rPr>
          <w:rFonts w:hint="eastAsia" w:ascii="Times New Roman" w:hAnsi="仿宋_GB2312" w:eastAsia="仿宋_GB2312" w:cs="Times New Roman"/>
          <w:color w:val="auto"/>
          <w:kern w:val="0"/>
          <w:sz w:val="32"/>
          <w:szCs w:val="36"/>
          <w:lang w:eastAsia="zh-CN"/>
        </w:rPr>
        <w:t>1</w:t>
      </w:r>
      <w:r>
        <w:rPr>
          <w:rFonts w:hint="eastAsia" w:ascii="Times New Roman" w:hAnsi="仿宋_GB2312" w:eastAsia="仿宋_GB2312" w:cs="Times New Roman"/>
          <w:color w:val="auto"/>
          <w:kern w:val="0"/>
          <w:sz w:val="32"/>
          <w:szCs w:val="36"/>
        </w:rPr>
        <w:t>.9</w:t>
      </w:r>
      <w:r>
        <w:rPr>
          <w:rFonts w:hint="eastAsia" w:ascii="Times New Roman" w:hAnsi="仿宋_GB2312" w:eastAsia="仿宋_GB2312" w:cs="Times New Roman"/>
          <w:color w:val="auto"/>
          <w:kern w:val="0"/>
          <w:sz w:val="32"/>
          <w:szCs w:val="36"/>
          <w:lang w:eastAsia="zh-CN"/>
        </w:rPr>
        <w:t>1</w:t>
      </w:r>
      <w:r>
        <w:rPr>
          <w:rFonts w:hint="eastAsia" w:ascii="Times New Roman" w:hAnsi="仿宋_GB2312" w:eastAsia="仿宋_GB2312" w:cs="Times New Roman"/>
          <w:color w:val="auto"/>
          <w:kern w:val="0"/>
          <w:sz w:val="32"/>
          <w:szCs w:val="36"/>
        </w:rPr>
        <w:t>%（包括“不满意”</w:t>
      </w:r>
      <w:r>
        <w:rPr>
          <w:rFonts w:hint="eastAsia" w:ascii="Times New Roman" w:hAnsi="仿宋_GB2312" w:eastAsia="仿宋_GB2312" w:cs="Times New Roman"/>
          <w:color w:val="auto"/>
          <w:kern w:val="0"/>
          <w:sz w:val="32"/>
          <w:szCs w:val="36"/>
          <w:lang w:eastAsia="zh-CN"/>
        </w:rPr>
        <w:t>1</w:t>
      </w:r>
      <w:r>
        <w:rPr>
          <w:rFonts w:hint="eastAsia" w:ascii="Times New Roman" w:hAnsi="仿宋_GB2312" w:eastAsia="仿宋_GB2312" w:cs="Times New Roman"/>
          <w:color w:val="auto"/>
          <w:kern w:val="0"/>
          <w:sz w:val="32"/>
          <w:szCs w:val="36"/>
        </w:rPr>
        <w:t>.4</w:t>
      </w:r>
      <w:r>
        <w:rPr>
          <w:rFonts w:hint="eastAsia" w:ascii="Times New Roman" w:hAnsi="仿宋_GB2312" w:eastAsia="仿宋_GB2312" w:cs="Times New Roman"/>
          <w:color w:val="auto"/>
          <w:kern w:val="0"/>
          <w:sz w:val="32"/>
          <w:szCs w:val="36"/>
          <w:lang w:eastAsia="zh-CN"/>
        </w:rPr>
        <w:t>2</w:t>
      </w:r>
      <w:r>
        <w:rPr>
          <w:rFonts w:hint="eastAsia" w:ascii="Times New Roman" w:hAnsi="仿宋_GB2312" w:eastAsia="仿宋_GB2312" w:cs="Times New Roman"/>
          <w:color w:val="auto"/>
          <w:kern w:val="0"/>
          <w:sz w:val="32"/>
          <w:szCs w:val="36"/>
        </w:rPr>
        <w:t>%和“很不满意”0.49%）。具体情况</w:t>
      </w:r>
      <w:r>
        <w:rPr>
          <w:rFonts w:hint="eastAsia" w:ascii="Times New Roman" w:hAnsi="仿宋_GB2312" w:eastAsia="仿宋_GB2312" w:cs="Times New Roman"/>
          <w:kern w:val="0"/>
          <w:sz w:val="32"/>
          <w:szCs w:val="36"/>
        </w:rPr>
        <w:t>如下图所示。</w:t>
      </w:r>
    </w:p>
    <w:p>
      <w:pPr>
        <w:jc w:val="center"/>
      </w:pPr>
      <w:r>
        <w:drawing>
          <wp:inline distT="0" distB="0" distL="114300" distR="114300">
            <wp:extent cx="4626610" cy="2143125"/>
            <wp:effectExtent l="0" t="0" r="0" b="0"/>
            <wp:docPr id="39"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pPr>
        <w:pStyle w:val="36"/>
        <w:ind w:left="562" w:hanging="562"/>
      </w:pPr>
      <w:bookmarkStart w:id="183" w:name="_Toc19542"/>
      <w:r>
        <w:rPr>
          <w:rFonts w:hint="eastAsia"/>
        </w:rPr>
        <w:t>图6-1  2021届毕业生对母校总体满意度</w:t>
      </w:r>
      <w:bookmarkEnd w:id="183"/>
    </w:p>
    <w:p/>
    <w:p>
      <w:pPr>
        <w:ind w:firstLine="640" w:firstLineChars="200"/>
        <w:outlineLvl w:val="1"/>
        <w:rPr>
          <w:rFonts w:ascii="黑体" w:hAnsi="黑体" w:eastAsia="黑体"/>
          <w:sz w:val="32"/>
          <w:szCs w:val="32"/>
        </w:rPr>
      </w:pPr>
      <w:bookmarkStart w:id="184" w:name="_Toc27113"/>
      <w:r>
        <w:rPr>
          <w:rFonts w:hint="eastAsia" w:ascii="黑体" w:hAnsi="黑体" w:eastAsia="黑体"/>
          <w:sz w:val="32"/>
          <w:szCs w:val="32"/>
        </w:rPr>
        <w:t>二、母校专业设置符合社会需求评价</w:t>
      </w:r>
      <w:bookmarkEnd w:id="184"/>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据调查结果显示，2021届毕业生认为所学的专业的社会需求度</w:t>
      </w:r>
      <w:r>
        <w:rPr>
          <w:rFonts w:hint="eastAsia" w:ascii="Times New Roman" w:hAnsi="仿宋_GB2312" w:eastAsia="仿宋_GB2312" w:cs="Times New Roman"/>
          <w:kern w:val="0"/>
          <w:sz w:val="32"/>
          <w:szCs w:val="36"/>
          <w:vertAlign w:val="superscript"/>
        </w:rPr>
        <w:footnoteReference w:id="14"/>
      </w:r>
      <w:r>
        <w:rPr>
          <w:rFonts w:hint="eastAsia" w:ascii="Times New Roman" w:hAnsi="仿宋_GB2312" w:eastAsia="仿宋_GB2312" w:cs="Times New Roman"/>
          <w:kern w:val="0"/>
          <w:sz w:val="32"/>
          <w:szCs w:val="36"/>
        </w:rPr>
        <w:t>较高，达到96.39%。其中“很高”28.08%，“较高”37.01%，“高”31.30%，表示较低的仅占比3.61%（包括“低”2.29%和“很低”1.32%）。具体情况如下图所示。</w:t>
      </w:r>
    </w:p>
    <w:p>
      <w:pPr>
        <w:jc w:val="center"/>
        <w:rPr>
          <w:rFonts w:ascii="Times New Roman" w:hAnsi="仿宋_GB2312" w:eastAsia="仿宋_GB2312" w:cs="Times New Roman"/>
          <w:kern w:val="0"/>
          <w:sz w:val="32"/>
          <w:szCs w:val="36"/>
        </w:rPr>
      </w:pPr>
      <w:r>
        <w:drawing>
          <wp:inline distT="0" distB="0" distL="114300" distR="114300">
            <wp:extent cx="4561840" cy="2198370"/>
            <wp:effectExtent l="0" t="0" r="0" b="0"/>
            <wp:docPr id="4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pPr>
        <w:pStyle w:val="36"/>
        <w:ind w:left="562" w:hanging="562"/>
      </w:pPr>
      <w:bookmarkStart w:id="185" w:name="_Toc13781"/>
      <w:r>
        <w:rPr>
          <w:rFonts w:hint="eastAsia"/>
        </w:rPr>
        <w:t>图6-2  2021届毕业生对母校专业设置社会需求度评价</w:t>
      </w:r>
      <w:bookmarkEnd w:id="185"/>
    </w:p>
    <w:p/>
    <w:p>
      <w:pPr>
        <w:ind w:firstLine="640" w:firstLineChars="200"/>
        <w:outlineLvl w:val="1"/>
        <w:rPr>
          <w:rFonts w:ascii="黑体" w:hAnsi="黑体" w:eastAsia="黑体"/>
          <w:sz w:val="32"/>
          <w:szCs w:val="32"/>
        </w:rPr>
      </w:pPr>
      <w:bookmarkStart w:id="186" w:name="_Toc5112"/>
      <w:r>
        <w:rPr>
          <w:rFonts w:hint="eastAsia" w:ascii="黑体" w:hAnsi="黑体" w:eastAsia="黑体"/>
          <w:sz w:val="32"/>
          <w:szCs w:val="32"/>
        </w:rPr>
        <w:t>三、对母校人才培养的反馈</w:t>
      </w:r>
      <w:bookmarkEnd w:id="186"/>
    </w:p>
    <w:p>
      <w:pPr>
        <w:ind w:firstLine="640" w:firstLineChars="200"/>
        <w:outlineLvl w:val="2"/>
        <w:rPr>
          <w:rFonts w:ascii="楷体_GB2312" w:hAnsi="方正小标宋简体" w:eastAsia="楷体_GB2312"/>
          <w:color w:val="auto"/>
          <w:sz w:val="32"/>
          <w:szCs w:val="32"/>
        </w:rPr>
      </w:pPr>
      <w:bookmarkStart w:id="187" w:name="_Toc32458"/>
      <w:r>
        <w:rPr>
          <w:rFonts w:hint="eastAsia" w:ascii="楷体_GB2312" w:hAnsi="方正小标宋简体" w:eastAsia="楷体_GB2312"/>
          <w:color w:val="auto"/>
          <w:sz w:val="32"/>
          <w:szCs w:val="32"/>
        </w:rPr>
        <w:t>（一）总体评价</w:t>
      </w:r>
      <w:bookmarkEnd w:id="187"/>
    </w:p>
    <w:p>
      <w:pPr>
        <w:ind w:firstLine="640" w:firstLineChars="200"/>
        <w:rPr>
          <w:rFonts w:hint="eastAsia" w:ascii="Times New Roman" w:hAnsi="仿宋_GB2312" w:eastAsia="仿宋_GB2312" w:cs="Times New Roman"/>
          <w:kern w:val="0"/>
          <w:sz w:val="32"/>
          <w:szCs w:val="36"/>
          <w:lang w:eastAsia="zh-CN"/>
        </w:rPr>
      </w:pPr>
      <w:r>
        <w:rPr>
          <w:rFonts w:hint="eastAsia" w:ascii="Times New Roman" w:hAnsi="仿宋_GB2312" w:eastAsia="仿宋_GB2312" w:cs="Times New Roman"/>
          <w:color w:val="auto"/>
          <w:kern w:val="0"/>
          <w:sz w:val="32"/>
          <w:szCs w:val="36"/>
        </w:rPr>
        <w:t>根据2021届毕业生对母校人才培养调查情况，毕业生对母校人才培养整体比较认可，总体满意度为98.</w:t>
      </w:r>
      <w:r>
        <w:rPr>
          <w:rFonts w:hint="eastAsia" w:ascii="Times New Roman" w:hAnsi="仿宋_GB2312" w:eastAsia="仿宋_GB2312" w:cs="Times New Roman"/>
          <w:color w:val="auto"/>
          <w:kern w:val="0"/>
          <w:sz w:val="32"/>
          <w:szCs w:val="36"/>
          <w:lang w:eastAsia="zh-CN"/>
        </w:rPr>
        <w:t>2</w:t>
      </w:r>
      <w:r>
        <w:rPr>
          <w:rFonts w:hint="eastAsia" w:ascii="Times New Roman" w:hAnsi="仿宋_GB2312" w:eastAsia="仿宋_GB2312" w:cs="Times New Roman"/>
          <w:color w:val="auto"/>
          <w:kern w:val="0"/>
          <w:sz w:val="32"/>
          <w:szCs w:val="36"/>
          <w:lang w:val="en-US" w:eastAsia="zh-CN"/>
        </w:rPr>
        <w:t>9</w:t>
      </w:r>
      <w:r>
        <w:rPr>
          <w:rFonts w:hint="eastAsia" w:ascii="Times New Roman" w:hAnsi="仿宋_GB2312" w:eastAsia="仿宋_GB2312" w:cs="Times New Roman"/>
          <w:color w:val="auto"/>
          <w:kern w:val="0"/>
          <w:sz w:val="32"/>
          <w:szCs w:val="36"/>
        </w:rPr>
        <w:t>%。其中，“非常满意”46.6</w:t>
      </w:r>
      <w:r>
        <w:rPr>
          <w:rFonts w:hint="eastAsia" w:ascii="Times New Roman" w:hAnsi="仿宋_GB2312" w:eastAsia="仿宋_GB2312" w:cs="Times New Roman"/>
          <w:color w:val="auto"/>
          <w:kern w:val="0"/>
          <w:sz w:val="32"/>
          <w:szCs w:val="36"/>
          <w:lang w:eastAsia="zh-CN"/>
        </w:rPr>
        <w:t>3</w:t>
      </w:r>
      <w:r>
        <w:rPr>
          <w:rFonts w:hint="eastAsia" w:ascii="Times New Roman" w:hAnsi="仿宋_GB2312" w:eastAsia="仿宋_GB2312" w:cs="Times New Roman"/>
          <w:color w:val="auto"/>
          <w:kern w:val="0"/>
          <w:sz w:val="32"/>
          <w:szCs w:val="36"/>
        </w:rPr>
        <w:t>%，“比较满意”38.92%，“满意”12.74%，不满意仅有1.7</w:t>
      </w:r>
      <w:r>
        <w:rPr>
          <w:rFonts w:hint="eastAsia" w:ascii="Times New Roman" w:hAnsi="仿宋_GB2312" w:eastAsia="仿宋_GB2312" w:cs="Times New Roman"/>
          <w:color w:val="auto"/>
          <w:kern w:val="0"/>
          <w:sz w:val="32"/>
          <w:szCs w:val="36"/>
          <w:lang w:eastAsia="zh-CN"/>
        </w:rPr>
        <w:t>1</w:t>
      </w:r>
      <w:r>
        <w:rPr>
          <w:rFonts w:hint="eastAsia" w:ascii="Times New Roman" w:hAnsi="仿宋_GB2312" w:eastAsia="仿宋_GB2312" w:cs="Times New Roman"/>
          <w:color w:val="auto"/>
          <w:kern w:val="0"/>
          <w:sz w:val="32"/>
          <w:szCs w:val="36"/>
        </w:rPr>
        <w:t>%（包含“不满意”0.9</w:t>
      </w:r>
      <w:r>
        <w:rPr>
          <w:rFonts w:hint="eastAsia" w:ascii="Times New Roman" w:hAnsi="仿宋_GB2312" w:eastAsia="仿宋_GB2312" w:cs="Times New Roman"/>
          <w:color w:val="auto"/>
          <w:kern w:val="0"/>
          <w:sz w:val="32"/>
          <w:szCs w:val="36"/>
          <w:lang w:eastAsia="zh-CN"/>
        </w:rPr>
        <w:t>3</w:t>
      </w:r>
      <w:r>
        <w:rPr>
          <w:rFonts w:hint="eastAsia" w:ascii="Times New Roman" w:hAnsi="仿宋_GB2312" w:eastAsia="仿宋_GB2312" w:cs="Times New Roman"/>
          <w:color w:val="auto"/>
          <w:kern w:val="0"/>
          <w:sz w:val="32"/>
          <w:szCs w:val="36"/>
        </w:rPr>
        <w:t>%，“很不满意”0.7</w:t>
      </w:r>
      <w:r>
        <w:rPr>
          <w:rFonts w:hint="eastAsia" w:ascii="Times New Roman" w:hAnsi="仿宋_GB2312" w:eastAsia="仿宋_GB2312" w:cs="Times New Roman"/>
          <w:color w:val="auto"/>
          <w:kern w:val="0"/>
          <w:sz w:val="32"/>
          <w:szCs w:val="36"/>
          <w:lang w:eastAsia="zh-CN"/>
        </w:rPr>
        <w:t>8</w:t>
      </w:r>
      <w:r>
        <w:rPr>
          <w:rFonts w:hint="eastAsia" w:ascii="Times New Roman" w:hAnsi="仿宋_GB2312" w:eastAsia="仿宋_GB2312" w:cs="Times New Roman"/>
          <w:color w:val="auto"/>
          <w:kern w:val="0"/>
          <w:sz w:val="32"/>
          <w:szCs w:val="36"/>
        </w:rPr>
        <w:t>%）。具体情况见下图。</w:t>
      </w:r>
    </w:p>
    <w:p>
      <w:pPr>
        <w:jc w:val="center"/>
      </w:pPr>
      <w:r>
        <w:drawing>
          <wp:inline distT="0" distB="0" distL="114300" distR="114300">
            <wp:extent cx="4662805" cy="2234565"/>
            <wp:effectExtent l="0" t="0" r="0" b="0"/>
            <wp:docPr id="47"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pPr>
        <w:pStyle w:val="36"/>
        <w:ind w:left="562" w:hanging="562"/>
      </w:pPr>
      <w:bookmarkStart w:id="188" w:name="_Toc9233"/>
      <w:r>
        <w:rPr>
          <w:rFonts w:hint="eastAsia"/>
        </w:rPr>
        <w:t>图6-3  2021届毕业生对母校人才培养的总体评价</w:t>
      </w:r>
      <w:bookmarkEnd w:id="188"/>
    </w:p>
    <w:p>
      <w:pPr>
        <w:ind w:firstLine="640" w:firstLineChars="200"/>
        <w:outlineLvl w:val="2"/>
        <w:rPr>
          <w:rFonts w:ascii="楷体_GB2312" w:hAnsi="方正小标宋简体" w:eastAsia="楷体_GB2312"/>
          <w:sz w:val="32"/>
          <w:szCs w:val="32"/>
        </w:rPr>
      </w:pPr>
      <w:bookmarkStart w:id="189" w:name="_Toc10883"/>
      <w:r>
        <w:rPr>
          <w:rFonts w:hint="eastAsia" w:ascii="楷体_GB2312" w:hAnsi="方正小标宋简体" w:eastAsia="楷体_GB2312"/>
          <w:sz w:val="32"/>
          <w:szCs w:val="32"/>
        </w:rPr>
        <w:t>（二）培养条件</w:t>
      </w:r>
      <w:bookmarkEnd w:id="189"/>
    </w:p>
    <w:p>
      <w:pPr>
        <w:ind w:firstLine="640" w:firstLineChars="200"/>
        <w:rPr>
          <w:rFonts w:hint="eastAsia" w:ascii="Times New Roman" w:hAnsi="仿宋_GB2312" w:eastAsia="仿宋_GB2312" w:cs="Times New Roman"/>
          <w:kern w:val="0"/>
          <w:sz w:val="32"/>
          <w:szCs w:val="36"/>
          <w:lang w:eastAsia="zh-CN"/>
        </w:rPr>
      </w:pPr>
      <w:r>
        <w:rPr>
          <w:rFonts w:hint="eastAsia" w:ascii="Times New Roman" w:hAnsi="仿宋_GB2312" w:eastAsia="仿宋_GB2312" w:cs="Times New Roman"/>
          <w:kern w:val="0"/>
          <w:sz w:val="32"/>
          <w:szCs w:val="36"/>
        </w:rPr>
        <w:t>根据2021届毕业生对母校人才培养条件，即“教学条件与资源”的调查反馈，总体平均满意度较高，达到98.05%。其中“非常满意”46.04%，“比较满意”38.18%，“满意”13.82%。具体如下所示。</w:t>
      </w:r>
    </w:p>
    <w:p>
      <w:pPr>
        <w:jc w:val="center"/>
        <w:rPr>
          <w:rFonts w:ascii="Times New Roman" w:hAnsi="仿宋_GB2312" w:eastAsia="仿宋_GB2312" w:cs="Times New Roman"/>
          <w:kern w:val="0"/>
          <w:sz w:val="32"/>
          <w:szCs w:val="36"/>
        </w:rPr>
      </w:pPr>
      <w:r>
        <w:drawing>
          <wp:inline distT="0" distB="0" distL="114300" distR="114300">
            <wp:extent cx="4634865" cy="2288540"/>
            <wp:effectExtent l="0" t="0" r="0" b="0"/>
            <wp:docPr id="48"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pPr>
        <w:pStyle w:val="36"/>
        <w:ind w:left="562" w:hanging="562"/>
      </w:pPr>
      <w:bookmarkStart w:id="190" w:name="_Toc10013"/>
      <w:r>
        <w:rPr>
          <w:rFonts w:hint="eastAsia"/>
        </w:rPr>
        <w:t>图6-4  2021届毕业生对母校培养条件满意情况</w:t>
      </w:r>
      <w:bookmarkEnd w:id="190"/>
    </w:p>
    <w:p/>
    <w:p>
      <w:pPr>
        <w:ind w:firstLine="640" w:firstLineChars="200"/>
        <w:outlineLvl w:val="2"/>
        <w:rPr>
          <w:rFonts w:ascii="楷体_GB2312" w:hAnsi="方正小标宋简体" w:eastAsia="楷体_GB2312"/>
          <w:sz w:val="32"/>
          <w:szCs w:val="32"/>
        </w:rPr>
      </w:pPr>
      <w:bookmarkStart w:id="191" w:name="_Toc11576"/>
      <w:r>
        <w:rPr>
          <w:rFonts w:hint="eastAsia" w:ascii="楷体_GB2312" w:hAnsi="方正小标宋简体" w:eastAsia="楷体_GB2312"/>
          <w:sz w:val="32"/>
          <w:szCs w:val="32"/>
        </w:rPr>
        <w:t>（三）课程教学</w:t>
      </w:r>
      <w:bookmarkEnd w:id="191"/>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根据2021届毕业生对母校人才培养过程的调查反馈，对课程教学总体平均满意度较高，达到98.46%。其中“非常满意”47.15%，“比较满意”39.36%，“满意”11.95%。课程教学选项中，对母校“教师师德与教学水平”满意度最高，为98.93%；其次对母校“课堂（含理论及理实一体化）教学”满意度，为98.58%；第三是“教学方式方法”，满意度98.49%。具体情况见下图、表所示。</w:t>
      </w:r>
    </w:p>
    <w:p>
      <w:pPr>
        <w:jc w:val="center"/>
      </w:pPr>
      <w:r>
        <w:drawing>
          <wp:inline distT="0" distB="0" distL="114300" distR="114300">
            <wp:extent cx="5120640" cy="2305050"/>
            <wp:effectExtent l="0" t="0" r="3810" b="0"/>
            <wp:docPr id="7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pPr>
        <w:pStyle w:val="36"/>
        <w:ind w:left="562" w:hanging="562"/>
      </w:pPr>
      <w:bookmarkStart w:id="192" w:name="_Toc2794"/>
      <w:r>
        <w:rPr>
          <w:rFonts w:hint="eastAsia"/>
        </w:rPr>
        <w:t>图6-5  2021届毕业生对母校课程教学评价</w:t>
      </w:r>
      <w:bookmarkEnd w:id="192"/>
    </w:p>
    <w:p>
      <w:pPr>
        <w:pStyle w:val="36"/>
        <w:ind w:left="562" w:hanging="562"/>
      </w:pPr>
      <w:bookmarkStart w:id="193" w:name="_Toc22050"/>
      <w:bookmarkStart w:id="194" w:name="_Toc10459"/>
      <w:r>
        <w:rPr>
          <w:rFonts w:hint="eastAsia"/>
        </w:rPr>
        <w:t>表6-1  2021届毕业生对母校课程教学评价</w:t>
      </w:r>
      <w:bookmarkEnd w:id="193"/>
      <w:bookmarkEnd w:id="194"/>
    </w:p>
    <w:tbl>
      <w:tblPr>
        <w:tblStyle w:val="17"/>
        <w:tblW w:w="8285" w:type="dxa"/>
        <w:tblInd w:w="0" w:type="dxa"/>
        <w:tblLayout w:type="fixed"/>
        <w:tblCellMar>
          <w:top w:w="0" w:type="dxa"/>
          <w:left w:w="0" w:type="dxa"/>
          <w:bottom w:w="0" w:type="dxa"/>
          <w:right w:w="0" w:type="dxa"/>
        </w:tblCellMar>
      </w:tblPr>
      <w:tblGrid>
        <w:gridCol w:w="2805"/>
        <w:gridCol w:w="973"/>
        <w:gridCol w:w="1027"/>
        <w:gridCol w:w="766"/>
        <w:gridCol w:w="850"/>
        <w:gridCol w:w="1008"/>
        <w:gridCol w:w="856"/>
      </w:tblGrid>
      <w:tr>
        <w:tblPrEx>
          <w:tblCellMar>
            <w:top w:w="0" w:type="dxa"/>
            <w:left w:w="0" w:type="dxa"/>
            <w:bottom w:w="0" w:type="dxa"/>
            <w:right w:w="0" w:type="dxa"/>
          </w:tblCellMar>
        </w:tblPrEx>
        <w:trPr>
          <w:trHeight w:val="340" w:hRule="atLeast"/>
          <w:tblHeader/>
        </w:trPr>
        <w:tc>
          <w:tcPr>
            <w:tcW w:w="2805"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FFFFFF"/>
                <w:sz w:val="22"/>
                <w:szCs w:val="22"/>
              </w:rPr>
            </w:pPr>
            <w:r>
              <w:rPr>
                <w:rFonts w:hint="eastAsia" w:asciiTheme="minorEastAsia" w:hAnsiTheme="minorEastAsia" w:eastAsiaTheme="minorEastAsia" w:cstheme="minorEastAsia"/>
                <w:b/>
                <w:color w:val="FFFFFF"/>
                <w:kern w:val="0"/>
                <w:sz w:val="22"/>
                <w:szCs w:val="22"/>
              </w:rPr>
              <w:t>课程与教学</w:t>
            </w:r>
          </w:p>
        </w:tc>
        <w:tc>
          <w:tcPr>
            <w:tcW w:w="973"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FFFFFF"/>
                <w:sz w:val="22"/>
                <w:szCs w:val="22"/>
              </w:rPr>
            </w:pPr>
            <w:r>
              <w:rPr>
                <w:rFonts w:hint="eastAsia" w:asciiTheme="minorEastAsia" w:hAnsiTheme="minorEastAsia" w:eastAsiaTheme="minorEastAsia" w:cstheme="minorEastAsia"/>
                <w:b/>
                <w:color w:val="FFFFFF"/>
                <w:kern w:val="0"/>
                <w:sz w:val="22"/>
                <w:szCs w:val="22"/>
              </w:rPr>
              <w:t>非常满意</w:t>
            </w:r>
          </w:p>
        </w:tc>
        <w:tc>
          <w:tcPr>
            <w:tcW w:w="1027"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FFFFFF"/>
                <w:sz w:val="22"/>
                <w:szCs w:val="22"/>
              </w:rPr>
            </w:pPr>
            <w:r>
              <w:rPr>
                <w:rFonts w:hint="eastAsia" w:asciiTheme="minorEastAsia" w:hAnsiTheme="minorEastAsia" w:eastAsiaTheme="minorEastAsia" w:cstheme="minorEastAsia"/>
                <w:b/>
                <w:color w:val="FFFFFF"/>
                <w:kern w:val="0"/>
                <w:sz w:val="22"/>
                <w:szCs w:val="22"/>
              </w:rPr>
              <w:t>比较满意</w:t>
            </w:r>
          </w:p>
        </w:tc>
        <w:tc>
          <w:tcPr>
            <w:tcW w:w="766"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FFFFFF"/>
                <w:sz w:val="22"/>
                <w:szCs w:val="22"/>
              </w:rPr>
            </w:pPr>
            <w:r>
              <w:rPr>
                <w:rFonts w:hint="eastAsia" w:asciiTheme="minorEastAsia" w:hAnsiTheme="minorEastAsia" w:eastAsiaTheme="minorEastAsia" w:cstheme="minorEastAsia"/>
                <w:b/>
                <w:color w:val="FFFFFF"/>
                <w:kern w:val="0"/>
                <w:sz w:val="22"/>
                <w:szCs w:val="22"/>
              </w:rPr>
              <w:t>满意</w:t>
            </w:r>
          </w:p>
        </w:tc>
        <w:tc>
          <w:tcPr>
            <w:tcW w:w="850"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FFFFFF"/>
                <w:sz w:val="22"/>
                <w:szCs w:val="22"/>
              </w:rPr>
            </w:pPr>
            <w:r>
              <w:rPr>
                <w:rFonts w:hint="eastAsia" w:asciiTheme="minorEastAsia" w:hAnsiTheme="minorEastAsia" w:eastAsiaTheme="minorEastAsia" w:cstheme="minorEastAsia"/>
                <w:b/>
                <w:color w:val="FFFFFF"/>
                <w:kern w:val="0"/>
                <w:sz w:val="22"/>
                <w:szCs w:val="22"/>
              </w:rPr>
              <w:t>不满意</w:t>
            </w:r>
          </w:p>
        </w:tc>
        <w:tc>
          <w:tcPr>
            <w:tcW w:w="1008"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FFFFFF"/>
                <w:sz w:val="22"/>
                <w:szCs w:val="22"/>
              </w:rPr>
            </w:pPr>
            <w:r>
              <w:rPr>
                <w:rFonts w:hint="eastAsia" w:asciiTheme="minorEastAsia" w:hAnsiTheme="minorEastAsia" w:eastAsiaTheme="minorEastAsia" w:cstheme="minorEastAsia"/>
                <w:b/>
                <w:color w:val="FFFFFF"/>
                <w:kern w:val="0"/>
                <w:sz w:val="22"/>
                <w:szCs w:val="22"/>
              </w:rPr>
              <w:t>很不满意</w:t>
            </w:r>
          </w:p>
        </w:tc>
        <w:tc>
          <w:tcPr>
            <w:tcW w:w="856"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color w:val="FFFFFF"/>
                <w:sz w:val="22"/>
                <w:szCs w:val="22"/>
              </w:rPr>
            </w:pPr>
            <w:r>
              <w:rPr>
                <w:rFonts w:hint="eastAsia" w:asciiTheme="minorEastAsia" w:hAnsiTheme="minorEastAsia" w:eastAsiaTheme="minorEastAsia" w:cstheme="minorEastAsia"/>
                <w:b/>
                <w:color w:val="FFFFFF"/>
                <w:kern w:val="0"/>
                <w:sz w:val="22"/>
                <w:szCs w:val="22"/>
              </w:rPr>
              <w:t>满意度</w:t>
            </w:r>
          </w:p>
        </w:tc>
      </w:tr>
      <w:tr>
        <w:tblPrEx>
          <w:tblCellMar>
            <w:top w:w="0" w:type="dxa"/>
            <w:left w:w="0" w:type="dxa"/>
            <w:bottom w:w="0" w:type="dxa"/>
            <w:right w:w="0" w:type="dxa"/>
          </w:tblCellMar>
        </w:tblPrEx>
        <w:trPr>
          <w:trHeight w:val="340" w:hRule="atLeast"/>
        </w:trPr>
        <w:tc>
          <w:tcPr>
            <w:tcW w:w="2805"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教师的师德与教学水平</w:t>
            </w:r>
          </w:p>
        </w:tc>
        <w:tc>
          <w:tcPr>
            <w:tcW w:w="973"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50.10%</w:t>
            </w:r>
          </w:p>
        </w:tc>
        <w:tc>
          <w:tcPr>
            <w:tcW w:w="1027"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39.16%</w:t>
            </w:r>
          </w:p>
        </w:tc>
        <w:tc>
          <w:tcPr>
            <w:tcW w:w="766"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9.67%</w:t>
            </w:r>
          </w:p>
        </w:tc>
        <w:tc>
          <w:tcPr>
            <w:tcW w:w="850"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0.54%</w:t>
            </w:r>
          </w:p>
        </w:tc>
        <w:tc>
          <w:tcPr>
            <w:tcW w:w="1008"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0.54%</w:t>
            </w:r>
          </w:p>
        </w:tc>
        <w:tc>
          <w:tcPr>
            <w:tcW w:w="856"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0"/>
                <w:szCs w:val="20"/>
              </w:rPr>
              <w:t>98.93%</w:t>
            </w:r>
          </w:p>
        </w:tc>
      </w:tr>
      <w:tr>
        <w:tblPrEx>
          <w:tblCellMar>
            <w:top w:w="0" w:type="dxa"/>
            <w:left w:w="0" w:type="dxa"/>
            <w:bottom w:w="0" w:type="dxa"/>
            <w:right w:w="0" w:type="dxa"/>
          </w:tblCellMar>
        </w:tblPrEx>
        <w:trPr>
          <w:trHeight w:val="340" w:hRule="atLeast"/>
        </w:trPr>
        <w:tc>
          <w:tcPr>
            <w:tcW w:w="280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课堂（含理论及理实一体化）教学</w:t>
            </w:r>
          </w:p>
        </w:tc>
        <w:tc>
          <w:tcPr>
            <w:tcW w:w="973"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47.17%</w:t>
            </w:r>
          </w:p>
        </w:tc>
        <w:tc>
          <w:tcPr>
            <w:tcW w:w="1027"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39.94%</w:t>
            </w:r>
          </w:p>
        </w:tc>
        <w:tc>
          <w:tcPr>
            <w:tcW w:w="76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11.47%</w:t>
            </w:r>
          </w:p>
        </w:tc>
        <w:tc>
          <w:tcPr>
            <w:tcW w:w="850"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0.73%</w:t>
            </w:r>
          </w:p>
        </w:tc>
        <w:tc>
          <w:tcPr>
            <w:tcW w:w="1008"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0.68%</w:t>
            </w:r>
          </w:p>
        </w:tc>
        <w:tc>
          <w:tcPr>
            <w:tcW w:w="85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0"/>
                <w:szCs w:val="20"/>
              </w:rPr>
              <w:t>98.58%</w:t>
            </w:r>
          </w:p>
        </w:tc>
      </w:tr>
      <w:tr>
        <w:tblPrEx>
          <w:tblCellMar>
            <w:top w:w="0" w:type="dxa"/>
            <w:left w:w="0" w:type="dxa"/>
            <w:bottom w:w="0" w:type="dxa"/>
            <w:right w:w="0" w:type="dxa"/>
          </w:tblCellMar>
        </w:tblPrEx>
        <w:trPr>
          <w:trHeight w:val="340" w:hRule="atLeast"/>
        </w:trPr>
        <w:tc>
          <w:tcPr>
            <w:tcW w:w="280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教学方式方法</w:t>
            </w:r>
          </w:p>
        </w:tc>
        <w:tc>
          <w:tcPr>
            <w:tcW w:w="973"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46.73%</w:t>
            </w:r>
          </w:p>
        </w:tc>
        <w:tc>
          <w:tcPr>
            <w:tcW w:w="1027"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39.01%</w:t>
            </w:r>
          </w:p>
        </w:tc>
        <w:tc>
          <w:tcPr>
            <w:tcW w:w="766"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12.74%</w:t>
            </w:r>
          </w:p>
        </w:tc>
        <w:tc>
          <w:tcPr>
            <w:tcW w:w="850"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0.78%</w:t>
            </w:r>
          </w:p>
        </w:tc>
        <w:tc>
          <w:tcPr>
            <w:tcW w:w="1008"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0.73%</w:t>
            </w:r>
          </w:p>
        </w:tc>
        <w:tc>
          <w:tcPr>
            <w:tcW w:w="856"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0"/>
                <w:szCs w:val="20"/>
              </w:rPr>
              <w:t>98.49%</w:t>
            </w:r>
          </w:p>
        </w:tc>
      </w:tr>
      <w:tr>
        <w:tblPrEx>
          <w:tblCellMar>
            <w:top w:w="0" w:type="dxa"/>
            <w:left w:w="0" w:type="dxa"/>
            <w:bottom w:w="0" w:type="dxa"/>
            <w:right w:w="0" w:type="dxa"/>
          </w:tblCellMar>
        </w:tblPrEx>
        <w:trPr>
          <w:trHeight w:val="340" w:hRule="atLeast"/>
        </w:trPr>
        <w:tc>
          <w:tcPr>
            <w:tcW w:w="280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思想政治教育（含课程思政）</w:t>
            </w:r>
          </w:p>
        </w:tc>
        <w:tc>
          <w:tcPr>
            <w:tcW w:w="973"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47.51%</w:t>
            </w:r>
          </w:p>
        </w:tc>
        <w:tc>
          <w:tcPr>
            <w:tcW w:w="1027"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40.09%</w:t>
            </w:r>
          </w:p>
        </w:tc>
        <w:tc>
          <w:tcPr>
            <w:tcW w:w="76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10.89%</w:t>
            </w:r>
          </w:p>
        </w:tc>
        <w:tc>
          <w:tcPr>
            <w:tcW w:w="850"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0.68%</w:t>
            </w:r>
          </w:p>
        </w:tc>
        <w:tc>
          <w:tcPr>
            <w:tcW w:w="1008"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0.83%</w:t>
            </w:r>
          </w:p>
        </w:tc>
        <w:tc>
          <w:tcPr>
            <w:tcW w:w="85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0"/>
                <w:szCs w:val="20"/>
              </w:rPr>
              <w:t>98.49%</w:t>
            </w:r>
          </w:p>
        </w:tc>
      </w:tr>
      <w:tr>
        <w:tblPrEx>
          <w:tblCellMar>
            <w:top w:w="0" w:type="dxa"/>
            <w:left w:w="0" w:type="dxa"/>
            <w:bottom w:w="0" w:type="dxa"/>
            <w:right w:w="0" w:type="dxa"/>
          </w:tblCellMar>
        </w:tblPrEx>
        <w:trPr>
          <w:trHeight w:val="340" w:hRule="atLeast"/>
        </w:trPr>
        <w:tc>
          <w:tcPr>
            <w:tcW w:w="2805"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课程设置和教学内容</w:t>
            </w:r>
          </w:p>
        </w:tc>
        <w:tc>
          <w:tcPr>
            <w:tcW w:w="973"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44.87%</w:t>
            </w:r>
          </w:p>
        </w:tc>
        <w:tc>
          <w:tcPr>
            <w:tcW w:w="1027"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39.50%</w:t>
            </w:r>
          </w:p>
        </w:tc>
        <w:tc>
          <w:tcPr>
            <w:tcW w:w="766"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13.92%</w:t>
            </w:r>
          </w:p>
        </w:tc>
        <w:tc>
          <w:tcPr>
            <w:tcW w:w="850"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0.88%</w:t>
            </w:r>
          </w:p>
        </w:tc>
        <w:tc>
          <w:tcPr>
            <w:tcW w:w="1008"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0.83%</w:t>
            </w:r>
          </w:p>
        </w:tc>
        <w:tc>
          <w:tcPr>
            <w:tcW w:w="856" w:type="dxa"/>
            <w:tcBorders>
              <w:top w:val="dotted" w:color="auto" w:sz="4"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0"/>
                <w:szCs w:val="20"/>
              </w:rPr>
              <w:t>98.29%</w:t>
            </w:r>
          </w:p>
        </w:tc>
      </w:tr>
      <w:tr>
        <w:tblPrEx>
          <w:tblCellMar>
            <w:top w:w="0" w:type="dxa"/>
            <w:left w:w="0" w:type="dxa"/>
            <w:bottom w:w="0" w:type="dxa"/>
            <w:right w:w="0" w:type="dxa"/>
          </w:tblCellMar>
        </w:tblPrEx>
        <w:trPr>
          <w:trHeight w:val="340" w:hRule="atLeast"/>
        </w:trPr>
        <w:tc>
          <w:tcPr>
            <w:tcW w:w="2805"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lef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实践教学（含实验、实训、实习、设计、论文、创新创业实践、社会实践、竞赛等）</w:t>
            </w:r>
          </w:p>
        </w:tc>
        <w:tc>
          <w:tcPr>
            <w:tcW w:w="973"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46.53%</w:t>
            </w:r>
          </w:p>
        </w:tc>
        <w:tc>
          <w:tcPr>
            <w:tcW w:w="1027"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38.48%</w:t>
            </w:r>
          </w:p>
        </w:tc>
        <w:tc>
          <w:tcPr>
            <w:tcW w:w="76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12.99%</w:t>
            </w:r>
          </w:p>
        </w:tc>
        <w:tc>
          <w:tcPr>
            <w:tcW w:w="850"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1.22%</w:t>
            </w:r>
          </w:p>
        </w:tc>
        <w:tc>
          <w:tcPr>
            <w:tcW w:w="1008"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2"/>
                <w:szCs w:val="22"/>
              </w:rPr>
              <w:t>0.78%</w:t>
            </w:r>
          </w:p>
        </w:tc>
        <w:tc>
          <w:tcPr>
            <w:tcW w:w="856" w:type="dxa"/>
            <w:tcBorders>
              <w:top w:val="dotted" w:color="auto" w:sz="4"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Theme="minorEastAsia" w:hAnsiTheme="minorEastAsia" w:eastAsiaTheme="minorEastAsia" w:cstheme="minorEastAsia"/>
                <w:color w:val="000000"/>
                <w:sz w:val="22"/>
                <w:szCs w:val="22"/>
              </w:rPr>
            </w:pPr>
            <w:r>
              <w:rPr>
                <w:rFonts w:hint="eastAsia" w:ascii="宋体" w:hAnsi="宋体" w:cs="宋体"/>
                <w:color w:val="000000"/>
                <w:kern w:val="0"/>
                <w:sz w:val="20"/>
                <w:szCs w:val="20"/>
              </w:rPr>
              <w:t>98.00%</w:t>
            </w:r>
          </w:p>
        </w:tc>
      </w:tr>
      <w:tr>
        <w:tblPrEx>
          <w:tblCellMar>
            <w:top w:w="0" w:type="dxa"/>
            <w:left w:w="0" w:type="dxa"/>
            <w:bottom w:w="0" w:type="dxa"/>
            <w:right w:w="0" w:type="dxa"/>
          </w:tblCellMar>
        </w:tblPrEx>
        <w:trPr>
          <w:trHeight w:val="340" w:hRule="atLeast"/>
        </w:trPr>
        <w:tc>
          <w:tcPr>
            <w:tcW w:w="2805" w:type="dxa"/>
            <w:tcBorders>
              <w:top w:val="dotted" w:color="auto" w:sz="4" w:space="0"/>
              <w:left w:val="dotted" w:color="auto" w:sz="0" w:space="0"/>
              <w:bottom w:val="single" w:color="000000" w:sz="12" w:space="0"/>
              <w:right w:val="dotted" w:color="auto" w:sz="0" w:space="0"/>
            </w:tcBorders>
            <w:shd w:val="clear" w:color="auto" w:fill="E7E7E7"/>
            <w:tcMar>
              <w:top w:w="12" w:type="dxa"/>
              <w:left w:w="12" w:type="dxa"/>
              <w:right w:w="12" w:type="dxa"/>
            </w:tcMar>
            <w:vAlign w:val="center"/>
          </w:tcPr>
          <w:p>
            <w:pPr>
              <w:widowControl/>
              <w:jc w:val="center"/>
              <w:textAlignment w:val="center"/>
              <w:rPr>
                <w:rFonts w:asciiTheme="minorEastAsia" w:hAnsiTheme="minorEastAsia" w:eastAsiaTheme="minorEastAsia" w:cstheme="minorEastAsia"/>
                <w:b/>
                <w:bCs/>
                <w:color w:val="000000"/>
                <w:sz w:val="22"/>
                <w:szCs w:val="22"/>
              </w:rPr>
            </w:pPr>
            <w:r>
              <w:rPr>
                <w:rFonts w:hint="eastAsia" w:ascii="宋体" w:hAnsi="宋体" w:cs="宋体"/>
                <w:b/>
                <w:bCs/>
                <w:color w:val="000000"/>
                <w:kern w:val="0"/>
                <w:sz w:val="22"/>
                <w:szCs w:val="22"/>
              </w:rPr>
              <w:t>总体情况</w:t>
            </w:r>
          </w:p>
        </w:tc>
        <w:tc>
          <w:tcPr>
            <w:tcW w:w="973" w:type="dxa"/>
            <w:tcBorders>
              <w:top w:val="dotted" w:color="auto" w:sz="4" w:space="0"/>
              <w:left w:val="dotted" w:color="auto" w:sz="0" w:space="0"/>
              <w:bottom w:val="single" w:color="000000" w:sz="12"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b/>
                <w:bCs/>
                <w:color w:val="000000"/>
                <w:sz w:val="22"/>
                <w:szCs w:val="22"/>
              </w:rPr>
            </w:pPr>
            <w:r>
              <w:rPr>
                <w:rFonts w:hint="eastAsia" w:ascii="宋体" w:hAnsi="宋体" w:cs="宋体"/>
                <w:b/>
                <w:bCs/>
                <w:color w:val="000000"/>
                <w:kern w:val="0"/>
                <w:sz w:val="22"/>
                <w:szCs w:val="22"/>
              </w:rPr>
              <w:t>47.15%</w:t>
            </w:r>
          </w:p>
        </w:tc>
        <w:tc>
          <w:tcPr>
            <w:tcW w:w="1027" w:type="dxa"/>
            <w:tcBorders>
              <w:top w:val="dotted" w:color="auto" w:sz="4" w:space="0"/>
              <w:left w:val="dotted" w:color="auto" w:sz="0" w:space="0"/>
              <w:bottom w:val="single" w:color="000000" w:sz="12"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b/>
                <w:bCs/>
                <w:color w:val="000000"/>
                <w:sz w:val="22"/>
                <w:szCs w:val="22"/>
              </w:rPr>
            </w:pPr>
            <w:r>
              <w:rPr>
                <w:rFonts w:hint="eastAsia" w:ascii="宋体" w:hAnsi="宋体" w:cs="宋体"/>
                <w:b/>
                <w:bCs/>
                <w:color w:val="000000"/>
                <w:kern w:val="0"/>
                <w:sz w:val="22"/>
                <w:szCs w:val="22"/>
              </w:rPr>
              <w:t>39.36%</w:t>
            </w:r>
          </w:p>
        </w:tc>
        <w:tc>
          <w:tcPr>
            <w:tcW w:w="766" w:type="dxa"/>
            <w:tcBorders>
              <w:top w:val="dotted" w:color="auto" w:sz="4" w:space="0"/>
              <w:left w:val="dotted" w:color="auto" w:sz="0" w:space="0"/>
              <w:bottom w:val="single" w:color="000000" w:sz="12"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b/>
                <w:bCs/>
                <w:color w:val="000000"/>
                <w:sz w:val="22"/>
                <w:szCs w:val="22"/>
              </w:rPr>
            </w:pPr>
            <w:r>
              <w:rPr>
                <w:rFonts w:hint="eastAsia" w:ascii="宋体" w:hAnsi="宋体" w:cs="宋体"/>
                <w:b/>
                <w:bCs/>
                <w:color w:val="000000"/>
                <w:kern w:val="0"/>
                <w:sz w:val="22"/>
                <w:szCs w:val="22"/>
              </w:rPr>
              <w:t>11.95%</w:t>
            </w:r>
          </w:p>
        </w:tc>
        <w:tc>
          <w:tcPr>
            <w:tcW w:w="850" w:type="dxa"/>
            <w:tcBorders>
              <w:top w:val="dotted" w:color="auto" w:sz="4" w:space="0"/>
              <w:left w:val="dotted" w:color="auto" w:sz="0" w:space="0"/>
              <w:bottom w:val="single" w:color="000000" w:sz="12"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b/>
                <w:bCs/>
                <w:color w:val="000000"/>
                <w:sz w:val="22"/>
                <w:szCs w:val="22"/>
              </w:rPr>
            </w:pPr>
            <w:r>
              <w:rPr>
                <w:rFonts w:hint="eastAsia" w:ascii="宋体" w:hAnsi="宋体" w:cs="宋体"/>
                <w:b/>
                <w:bCs/>
                <w:color w:val="000000"/>
                <w:kern w:val="0"/>
                <w:sz w:val="22"/>
                <w:szCs w:val="22"/>
              </w:rPr>
              <w:t>0.81%</w:t>
            </w:r>
          </w:p>
        </w:tc>
        <w:tc>
          <w:tcPr>
            <w:tcW w:w="1008" w:type="dxa"/>
            <w:tcBorders>
              <w:top w:val="dotted" w:color="auto" w:sz="4" w:space="0"/>
              <w:left w:val="dotted" w:color="auto" w:sz="0" w:space="0"/>
              <w:bottom w:val="single" w:color="000000" w:sz="12"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b/>
                <w:bCs/>
                <w:color w:val="000000"/>
                <w:sz w:val="22"/>
                <w:szCs w:val="22"/>
              </w:rPr>
            </w:pPr>
            <w:r>
              <w:rPr>
                <w:rFonts w:hint="eastAsia" w:ascii="宋体" w:hAnsi="宋体" w:cs="宋体"/>
                <w:b/>
                <w:bCs/>
                <w:color w:val="000000"/>
                <w:kern w:val="0"/>
                <w:sz w:val="22"/>
                <w:szCs w:val="22"/>
              </w:rPr>
              <w:t>0.73%</w:t>
            </w:r>
          </w:p>
        </w:tc>
        <w:tc>
          <w:tcPr>
            <w:tcW w:w="856" w:type="dxa"/>
            <w:tcBorders>
              <w:top w:val="dotted" w:color="auto" w:sz="4" w:space="0"/>
              <w:left w:val="dotted" w:color="auto" w:sz="0" w:space="0"/>
              <w:bottom w:val="single" w:color="000000" w:sz="12"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Theme="minorEastAsia" w:hAnsiTheme="minorEastAsia" w:eastAsiaTheme="minorEastAsia" w:cstheme="minorEastAsia"/>
                <w:b/>
                <w:bCs/>
                <w:color w:val="000000"/>
                <w:sz w:val="22"/>
                <w:szCs w:val="22"/>
              </w:rPr>
            </w:pPr>
            <w:r>
              <w:rPr>
                <w:rFonts w:hint="eastAsia" w:ascii="宋体" w:hAnsi="宋体" w:cs="宋体"/>
                <w:b/>
                <w:bCs/>
                <w:color w:val="000000"/>
                <w:kern w:val="0"/>
                <w:sz w:val="20"/>
                <w:szCs w:val="20"/>
              </w:rPr>
              <w:t>98.46%</w:t>
            </w:r>
          </w:p>
        </w:tc>
      </w:tr>
    </w:tbl>
    <w:p/>
    <w:p>
      <w:pPr>
        <w:ind w:firstLine="640" w:firstLineChars="200"/>
        <w:outlineLvl w:val="2"/>
        <w:rPr>
          <w:rFonts w:ascii="楷体_GB2312" w:hAnsi="方正小标宋简体" w:eastAsia="楷体_GB2312"/>
          <w:sz w:val="32"/>
          <w:szCs w:val="32"/>
        </w:rPr>
      </w:pPr>
      <w:bookmarkStart w:id="195" w:name="_Toc29737"/>
      <w:r>
        <w:rPr>
          <w:rFonts w:hint="eastAsia" w:ascii="楷体_GB2312" w:hAnsi="方正小标宋简体" w:eastAsia="楷体_GB2312"/>
          <w:sz w:val="32"/>
          <w:szCs w:val="32"/>
        </w:rPr>
        <w:t>（四）课外支持</w:t>
      </w:r>
      <w:bookmarkEnd w:id="195"/>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根据2021届毕业生对母校人才培养过程的调查反馈，对课外支持总体平均满意度较高，达到98.01%。其中“非常满意”46.29%，“比较满意”37.99%，“满意”13.74%。其中毕业生对“文化（含学风）建设”“满意度最高，为98.39%；其次是课外辅导答疑及个性化指导”98.34%；，第三是“社团活动”，满意度为97.31%。具体如下图、表所示。</w:t>
      </w:r>
    </w:p>
    <w:p>
      <w:pPr>
        <w:jc w:val="center"/>
      </w:pPr>
      <w:r>
        <w:drawing>
          <wp:inline distT="0" distB="0" distL="114300" distR="114300">
            <wp:extent cx="4589780" cy="1438910"/>
            <wp:effectExtent l="0" t="0" r="1270" b="8890"/>
            <wp:docPr id="7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pPr>
        <w:pStyle w:val="36"/>
        <w:ind w:left="562" w:hanging="562"/>
      </w:pPr>
      <w:bookmarkStart w:id="196" w:name="_Toc6224"/>
      <w:r>
        <w:rPr>
          <w:rFonts w:hint="eastAsia"/>
        </w:rPr>
        <w:t>图6-6  2021届毕业生对母校课外支持满意情况</w:t>
      </w:r>
      <w:bookmarkEnd w:id="196"/>
    </w:p>
    <w:p>
      <w:pPr>
        <w:pStyle w:val="36"/>
        <w:ind w:left="562" w:hanging="562"/>
      </w:pPr>
      <w:bookmarkStart w:id="197" w:name="_Toc3892"/>
      <w:bookmarkStart w:id="198" w:name="_Toc21041"/>
      <w:r>
        <w:rPr>
          <w:rFonts w:hint="eastAsia"/>
        </w:rPr>
        <w:t>表6-2  2021届毕业生对母校课外支持满意情况</w:t>
      </w:r>
      <w:bookmarkEnd w:id="197"/>
      <w:bookmarkEnd w:id="198"/>
    </w:p>
    <w:tbl>
      <w:tblPr>
        <w:tblStyle w:val="17"/>
        <w:tblW w:w="8317" w:type="dxa"/>
        <w:tblInd w:w="0" w:type="dxa"/>
        <w:tblLayout w:type="fixed"/>
        <w:tblCellMar>
          <w:top w:w="0" w:type="dxa"/>
          <w:left w:w="0" w:type="dxa"/>
          <w:bottom w:w="0" w:type="dxa"/>
          <w:right w:w="0" w:type="dxa"/>
        </w:tblCellMar>
      </w:tblPr>
      <w:tblGrid>
        <w:gridCol w:w="2748"/>
        <w:gridCol w:w="914"/>
        <w:gridCol w:w="998"/>
        <w:gridCol w:w="833"/>
        <w:gridCol w:w="880"/>
        <w:gridCol w:w="972"/>
        <w:gridCol w:w="972"/>
      </w:tblGrid>
      <w:tr>
        <w:tblPrEx>
          <w:tblCellMar>
            <w:top w:w="0" w:type="dxa"/>
            <w:left w:w="0" w:type="dxa"/>
            <w:bottom w:w="0" w:type="dxa"/>
            <w:right w:w="0" w:type="dxa"/>
          </w:tblCellMar>
        </w:tblPrEx>
        <w:trPr>
          <w:trHeight w:val="340" w:hRule="atLeast"/>
        </w:trPr>
        <w:tc>
          <w:tcPr>
            <w:tcW w:w="2748"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spacing w:line="320" w:lineRule="exact"/>
              <w:jc w:val="center"/>
              <w:textAlignment w:val="center"/>
              <w:rPr>
                <w:rFonts w:ascii="微软雅黑" w:hAnsi="微软雅黑" w:eastAsia="微软雅黑" w:cs="微软雅黑"/>
                <w:b/>
                <w:color w:val="FFFFFF"/>
                <w:sz w:val="22"/>
                <w:szCs w:val="22"/>
              </w:rPr>
            </w:pPr>
            <w:r>
              <w:rPr>
                <w:rFonts w:hint="eastAsia" w:ascii="微软雅黑" w:hAnsi="微软雅黑" w:eastAsia="微软雅黑" w:cs="微软雅黑"/>
                <w:b/>
                <w:color w:val="FFFFFF"/>
                <w:kern w:val="0"/>
                <w:sz w:val="22"/>
                <w:szCs w:val="22"/>
              </w:rPr>
              <w:t>课外支持</w:t>
            </w:r>
          </w:p>
        </w:tc>
        <w:tc>
          <w:tcPr>
            <w:tcW w:w="914"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spacing w:line="320" w:lineRule="exact"/>
              <w:jc w:val="center"/>
              <w:textAlignment w:val="center"/>
              <w:rPr>
                <w:rFonts w:ascii="微软雅黑" w:hAnsi="微软雅黑" w:eastAsia="微软雅黑" w:cs="微软雅黑"/>
                <w:b/>
                <w:color w:val="FFFFFF"/>
                <w:sz w:val="22"/>
                <w:szCs w:val="22"/>
              </w:rPr>
            </w:pPr>
            <w:r>
              <w:rPr>
                <w:rFonts w:hint="eastAsia" w:ascii="微软雅黑" w:hAnsi="微软雅黑" w:eastAsia="微软雅黑" w:cs="微软雅黑"/>
                <w:b/>
                <w:color w:val="FFFFFF"/>
                <w:kern w:val="0"/>
                <w:sz w:val="22"/>
                <w:szCs w:val="22"/>
              </w:rPr>
              <w:t>非常满意</w:t>
            </w:r>
          </w:p>
        </w:tc>
        <w:tc>
          <w:tcPr>
            <w:tcW w:w="998"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spacing w:line="320" w:lineRule="exact"/>
              <w:jc w:val="center"/>
              <w:textAlignment w:val="center"/>
              <w:rPr>
                <w:rFonts w:ascii="微软雅黑" w:hAnsi="微软雅黑" w:eastAsia="微软雅黑" w:cs="微软雅黑"/>
                <w:b/>
                <w:color w:val="FFFFFF"/>
                <w:sz w:val="22"/>
                <w:szCs w:val="22"/>
              </w:rPr>
            </w:pPr>
            <w:r>
              <w:rPr>
                <w:rFonts w:hint="eastAsia" w:ascii="微软雅黑" w:hAnsi="微软雅黑" w:eastAsia="微软雅黑" w:cs="微软雅黑"/>
                <w:b/>
                <w:color w:val="FFFFFF"/>
                <w:kern w:val="0"/>
                <w:sz w:val="22"/>
                <w:szCs w:val="22"/>
              </w:rPr>
              <w:t>比较满意</w:t>
            </w:r>
          </w:p>
        </w:tc>
        <w:tc>
          <w:tcPr>
            <w:tcW w:w="833"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spacing w:line="320" w:lineRule="exact"/>
              <w:jc w:val="center"/>
              <w:textAlignment w:val="center"/>
              <w:rPr>
                <w:rFonts w:ascii="微软雅黑" w:hAnsi="微软雅黑" w:eastAsia="微软雅黑" w:cs="微软雅黑"/>
                <w:b/>
                <w:color w:val="FFFFFF"/>
                <w:sz w:val="22"/>
                <w:szCs w:val="22"/>
              </w:rPr>
            </w:pPr>
            <w:r>
              <w:rPr>
                <w:rFonts w:hint="eastAsia" w:ascii="微软雅黑" w:hAnsi="微软雅黑" w:eastAsia="微软雅黑" w:cs="微软雅黑"/>
                <w:b/>
                <w:color w:val="FFFFFF"/>
                <w:kern w:val="0"/>
                <w:sz w:val="22"/>
                <w:szCs w:val="22"/>
              </w:rPr>
              <w:t>满意</w:t>
            </w:r>
          </w:p>
        </w:tc>
        <w:tc>
          <w:tcPr>
            <w:tcW w:w="880"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spacing w:line="320" w:lineRule="exact"/>
              <w:jc w:val="center"/>
              <w:textAlignment w:val="center"/>
              <w:rPr>
                <w:rFonts w:ascii="微软雅黑" w:hAnsi="微软雅黑" w:eastAsia="微软雅黑" w:cs="微软雅黑"/>
                <w:b/>
                <w:color w:val="FFFFFF"/>
                <w:sz w:val="22"/>
                <w:szCs w:val="22"/>
              </w:rPr>
            </w:pPr>
            <w:r>
              <w:rPr>
                <w:rFonts w:hint="eastAsia" w:ascii="微软雅黑" w:hAnsi="微软雅黑" w:eastAsia="微软雅黑" w:cs="微软雅黑"/>
                <w:b/>
                <w:color w:val="FFFFFF"/>
                <w:kern w:val="0"/>
                <w:sz w:val="22"/>
                <w:szCs w:val="22"/>
              </w:rPr>
              <w:t>不满意</w:t>
            </w:r>
          </w:p>
        </w:tc>
        <w:tc>
          <w:tcPr>
            <w:tcW w:w="972"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spacing w:line="320" w:lineRule="exact"/>
              <w:jc w:val="center"/>
              <w:textAlignment w:val="center"/>
              <w:rPr>
                <w:rFonts w:ascii="微软雅黑" w:hAnsi="微软雅黑" w:eastAsia="微软雅黑" w:cs="微软雅黑"/>
                <w:b/>
                <w:color w:val="FFFFFF"/>
                <w:sz w:val="22"/>
                <w:szCs w:val="22"/>
              </w:rPr>
            </w:pPr>
            <w:r>
              <w:rPr>
                <w:rFonts w:hint="eastAsia" w:ascii="微软雅黑" w:hAnsi="微软雅黑" w:eastAsia="微软雅黑" w:cs="微软雅黑"/>
                <w:b/>
                <w:color w:val="FFFFFF"/>
                <w:kern w:val="0"/>
                <w:sz w:val="22"/>
                <w:szCs w:val="22"/>
              </w:rPr>
              <w:t>很不满意</w:t>
            </w:r>
          </w:p>
        </w:tc>
        <w:tc>
          <w:tcPr>
            <w:tcW w:w="972" w:type="dxa"/>
            <w:tcBorders>
              <w:top w:val="single" w:color="000000" w:sz="12" w:space="0"/>
              <w:left w:val="dotted" w:color="auto" w:sz="0" w:space="0"/>
              <w:bottom w:val="single" w:color="000000" w:sz="12" w:space="0"/>
              <w:right w:val="dotted" w:color="auto" w:sz="0" w:space="0"/>
            </w:tcBorders>
            <w:shd w:val="clear" w:color="4682B4" w:fill="4BACC6"/>
            <w:tcMar>
              <w:top w:w="12" w:type="dxa"/>
              <w:left w:w="12" w:type="dxa"/>
              <w:right w:w="12" w:type="dxa"/>
            </w:tcMar>
            <w:vAlign w:val="center"/>
          </w:tcPr>
          <w:p>
            <w:pPr>
              <w:widowControl/>
              <w:spacing w:line="320" w:lineRule="exact"/>
              <w:jc w:val="center"/>
              <w:textAlignment w:val="center"/>
              <w:rPr>
                <w:rFonts w:ascii="微软雅黑" w:hAnsi="微软雅黑" w:eastAsia="微软雅黑" w:cs="微软雅黑"/>
                <w:b/>
                <w:color w:val="FFFFFF"/>
                <w:sz w:val="22"/>
                <w:szCs w:val="22"/>
              </w:rPr>
            </w:pPr>
            <w:r>
              <w:rPr>
                <w:rFonts w:hint="eastAsia" w:ascii="微软雅黑" w:hAnsi="微软雅黑" w:eastAsia="微软雅黑" w:cs="微软雅黑"/>
                <w:b/>
                <w:color w:val="FFFFFF"/>
                <w:kern w:val="0"/>
                <w:sz w:val="22"/>
                <w:szCs w:val="22"/>
              </w:rPr>
              <w:t>满意度</w:t>
            </w:r>
          </w:p>
        </w:tc>
      </w:tr>
      <w:tr>
        <w:tblPrEx>
          <w:tblCellMar>
            <w:top w:w="0" w:type="dxa"/>
            <w:left w:w="0" w:type="dxa"/>
            <w:bottom w:w="0" w:type="dxa"/>
            <w:right w:w="0" w:type="dxa"/>
          </w:tblCellMar>
        </w:tblPrEx>
        <w:trPr>
          <w:trHeight w:val="340" w:hRule="atLeast"/>
        </w:trPr>
        <w:tc>
          <w:tcPr>
            <w:tcW w:w="2748"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文化（含学风）建设</w:t>
            </w:r>
          </w:p>
        </w:tc>
        <w:tc>
          <w:tcPr>
            <w:tcW w:w="914"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47.75%</w:t>
            </w:r>
          </w:p>
        </w:tc>
        <w:tc>
          <w:tcPr>
            <w:tcW w:w="998"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37.70%</w:t>
            </w:r>
          </w:p>
        </w:tc>
        <w:tc>
          <w:tcPr>
            <w:tcW w:w="833"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12.94%</w:t>
            </w:r>
          </w:p>
        </w:tc>
        <w:tc>
          <w:tcPr>
            <w:tcW w:w="880"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0.88%</w:t>
            </w:r>
          </w:p>
        </w:tc>
        <w:tc>
          <w:tcPr>
            <w:tcW w:w="972"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0.73%</w:t>
            </w:r>
          </w:p>
        </w:tc>
        <w:tc>
          <w:tcPr>
            <w:tcW w:w="972" w:type="dxa"/>
            <w:tcBorders>
              <w:top w:val="single" w:color="000000" w:sz="12"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0"/>
                <w:szCs w:val="20"/>
              </w:rPr>
              <w:t>98.39%</w:t>
            </w:r>
          </w:p>
        </w:tc>
      </w:tr>
      <w:tr>
        <w:tblPrEx>
          <w:tblCellMar>
            <w:top w:w="0" w:type="dxa"/>
            <w:left w:w="0" w:type="dxa"/>
            <w:bottom w:w="0" w:type="dxa"/>
            <w:right w:w="0" w:type="dxa"/>
          </w:tblCellMar>
        </w:tblPrEx>
        <w:trPr>
          <w:trHeight w:val="340" w:hRule="atLeast"/>
        </w:trPr>
        <w:tc>
          <w:tcPr>
            <w:tcW w:w="2748"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课外辅导答疑及个性化指导</w:t>
            </w:r>
          </w:p>
        </w:tc>
        <w:tc>
          <w:tcPr>
            <w:tcW w:w="914"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45.56%</w:t>
            </w:r>
          </w:p>
        </w:tc>
        <w:tc>
          <w:tcPr>
            <w:tcW w:w="998"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38.77%</w:t>
            </w:r>
          </w:p>
        </w:tc>
        <w:tc>
          <w:tcPr>
            <w:tcW w:w="833"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14.01%</w:t>
            </w:r>
          </w:p>
        </w:tc>
        <w:tc>
          <w:tcPr>
            <w:tcW w:w="880"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0.88%</w:t>
            </w:r>
          </w:p>
        </w:tc>
        <w:tc>
          <w:tcPr>
            <w:tcW w:w="972"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0.78%</w:t>
            </w:r>
          </w:p>
        </w:tc>
        <w:tc>
          <w:tcPr>
            <w:tcW w:w="972" w:type="dxa"/>
            <w:tcBorders>
              <w:top w:val="dotted" w:color="auto" w:sz="0" w:space="0"/>
              <w:left w:val="dotted" w:color="auto" w:sz="0" w:space="0"/>
              <w:bottom w:val="dotted" w:color="auto" w:sz="0"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0"/>
                <w:szCs w:val="20"/>
              </w:rPr>
              <w:t>98.34%</w:t>
            </w:r>
          </w:p>
        </w:tc>
      </w:tr>
      <w:tr>
        <w:tblPrEx>
          <w:tblCellMar>
            <w:top w:w="0" w:type="dxa"/>
            <w:left w:w="0" w:type="dxa"/>
            <w:bottom w:w="0" w:type="dxa"/>
            <w:right w:w="0" w:type="dxa"/>
          </w:tblCellMar>
        </w:tblPrEx>
        <w:trPr>
          <w:trHeight w:val="340" w:hRule="atLeast"/>
        </w:trPr>
        <w:tc>
          <w:tcPr>
            <w:tcW w:w="2748" w:type="dxa"/>
            <w:tcBorders>
              <w:top w:val="dotted" w:color="auto" w:sz="0"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社团活动</w:t>
            </w:r>
          </w:p>
        </w:tc>
        <w:tc>
          <w:tcPr>
            <w:tcW w:w="914" w:type="dxa"/>
            <w:tcBorders>
              <w:top w:val="dotted" w:color="auto" w:sz="0"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45.56%</w:t>
            </w:r>
          </w:p>
        </w:tc>
        <w:tc>
          <w:tcPr>
            <w:tcW w:w="998" w:type="dxa"/>
            <w:tcBorders>
              <w:top w:val="dotted" w:color="auto" w:sz="0"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37.50%</w:t>
            </w:r>
          </w:p>
        </w:tc>
        <w:tc>
          <w:tcPr>
            <w:tcW w:w="833" w:type="dxa"/>
            <w:tcBorders>
              <w:top w:val="dotted" w:color="auto" w:sz="0"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14.26%</w:t>
            </w:r>
          </w:p>
        </w:tc>
        <w:tc>
          <w:tcPr>
            <w:tcW w:w="880" w:type="dxa"/>
            <w:tcBorders>
              <w:top w:val="dotted" w:color="auto" w:sz="0"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1.61%</w:t>
            </w:r>
          </w:p>
        </w:tc>
        <w:tc>
          <w:tcPr>
            <w:tcW w:w="972" w:type="dxa"/>
            <w:tcBorders>
              <w:top w:val="dotted" w:color="auto" w:sz="0"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1.07%</w:t>
            </w:r>
          </w:p>
        </w:tc>
        <w:tc>
          <w:tcPr>
            <w:tcW w:w="972" w:type="dxa"/>
            <w:tcBorders>
              <w:top w:val="dotted" w:color="auto" w:sz="0" w:space="0"/>
              <w:left w:val="dotted" w:color="auto" w:sz="0" w:space="0"/>
              <w:bottom w:val="dotted" w:color="auto" w:sz="0" w:space="0"/>
              <w:right w:val="dotted" w:color="auto" w:sz="0" w:space="0"/>
            </w:tcBorders>
            <w:shd w:val="clear" w:color="auto" w:fill="E7E7E7"/>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0"/>
                <w:szCs w:val="20"/>
              </w:rPr>
              <w:t>97.31%</w:t>
            </w:r>
          </w:p>
        </w:tc>
      </w:tr>
      <w:tr>
        <w:tblPrEx>
          <w:tblCellMar>
            <w:top w:w="0" w:type="dxa"/>
            <w:left w:w="0" w:type="dxa"/>
            <w:bottom w:w="0" w:type="dxa"/>
            <w:right w:w="0" w:type="dxa"/>
          </w:tblCellMar>
        </w:tblPrEx>
        <w:trPr>
          <w:trHeight w:val="340" w:hRule="atLeast"/>
        </w:trPr>
        <w:tc>
          <w:tcPr>
            <w:tcW w:w="2748" w:type="dxa"/>
            <w:tcBorders>
              <w:top w:val="dotted" w:color="auto" w:sz="0" w:space="0"/>
              <w:left w:val="dotted" w:color="auto" w:sz="0" w:space="0"/>
              <w:bottom w:val="single" w:color="000000" w:sz="12" w:space="0"/>
              <w:right w:val="dotted" w:color="auto" w:sz="0" w:space="0"/>
            </w:tcBorders>
            <w:shd w:val="clear" w:color="auto" w:fill="FFFFFF"/>
            <w:tcMar>
              <w:top w:w="12" w:type="dxa"/>
              <w:left w:w="12" w:type="dxa"/>
              <w:right w:w="12" w:type="dxa"/>
            </w:tcMar>
            <w:vAlign w:val="bottom"/>
          </w:tcPr>
          <w:p>
            <w:pPr>
              <w:widowControl/>
              <w:jc w:val="center"/>
              <w:textAlignment w:val="bottom"/>
              <w:rPr>
                <w:rFonts w:ascii="宋体" w:hAnsi="宋体" w:cs="宋体"/>
                <w:b/>
                <w:bCs/>
                <w:color w:val="000000"/>
                <w:sz w:val="22"/>
                <w:szCs w:val="22"/>
              </w:rPr>
            </w:pPr>
            <w:r>
              <w:rPr>
                <w:rFonts w:hint="eastAsia" w:ascii="宋体" w:hAnsi="宋体" w:cs="宋体"/>
                <w:b/>
                <w:bCs/>
                <w:color w:val="000000"/>
                <w:kern w:val="0"/>
                <w:sz w:val="22"/>
                <w:szCs w:val="22"/>
              </w:rPr>
              <w:t>平均值</w:t>
            </w:r>
          </w:p>
        </w:tc>
        <w:tc>
          <w:tcPr>
            <w:tcW w:w="914" w:type="dxa"/>
            <w:tcBorders>
              <w:top w:val="dotted" w:color="auto" w:sz="0" w:space="0"/>
              <w:left w:val="dotted" w:color="auto" w:sz="0" w:space="0"/>
              <w:bottom w:val="single" w:color="000000" w:sz="12"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46.29%</w:t>
            </w:r>
          </w:p>
        </w:tc>
        <w:tc>
          <w:tcPr>
            <w:tcW w:w="998" w:type="dxa"/>
            <w:tcBorders>
              <w:top w:val="dotted" w:color="auto" w:sz="0" w:space="0"/>
              <w:left w:val="dotted" w:color="auto" w:sz="0" w:space="0"/>
              <w:bottom w:val="single" w:color="000000" w:sz="12"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37.99%</w:t>
            </w:r>
          </w:p>
        </w:tc>
        <w:tc>
          <w:tcPr>
            <w:tcW w:w="833" w:type="dxa"/>
            <w:tcBorders>
              <w:top w:val="dotted" w:color="auto" w:sz="0" w:space="0"/>
              <w:left w:val="dotted" w:color="auto" w:sz="0" w:space="0"/>
              <w:bottom w:val="single" w:color="000000" w:sz="12"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13.74%</w:t>
            </w:r>
          </w:p>
        </w:tc>
        <w:tc>
          <w:tcPr>
            <w:tcW w:w="880" w:type="dxa"/>
            <w:tcBorders>
              <w:top w:val="dotted" w:color="auto" w:sz="0" w:space="0"/>
              <w:left w:val="dotted" w:color="auto" w:sz="0" w:space="0"/>
              <w:bottom w:val="single" w:color="000000" w:sz="12"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1.12%</w:t>
            </w:r>
          </w:p>
        </w:tc>
        <w:tc>
          <w:tcPr>
            <w:tcW w:w="972" w:type="dxa"/>
            <w:tcBorders>
              <w:top w:val="dotted" w:color="auto" w:sz="0" w:space="0"/>
              <w:left w:val="dotted" w:color="auto" w:sz="0" w:space="0"/>
              <w:bottom w:val="single" w:color="000000" w:sz="12"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0.86%</w:t>
            </w:r>
          </w:p>
        </w:tc>
        <w:tc>
          <w:tcPr>
            <w:tcW w:w="972" w:type="dxa"/>
            <w:tcBorders>
              <w:top w:val="dotted" w:color="auto" w:sz="0" w:space="0"/>
              <w:left w:val="dotted" w:color="auto" w:sz="0" w:space="0"/>
              <w:bottom w:val="single" w:color="000000" w:sz="12" w:space="0"/>
              <w:right w:val="dotted" w:color="auto" w:sz="0" w:space="0"/>
            </w:tcBorders>
            <w:shd w:val="clear" w:color="auto" w:fill="FFFFFF"/>
            <w:tcMar>
              <w:top w:w="12" w:type="dxa"/>
              <w:left w:w="12" w:type="dxa"/>
              <w:right w:w="12" w:type="dxa"/>
            </w:tcMar>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0"/>
                <w:szCs w:val="20"/>
              </w:rPr>
              <w:t>98.01%</w:t>
            </w:r>
          </w:p>
        </w:tc>
      </w:tr>
    </w:tbl>
    <w:p>
      <w:pPr>
        <w:tabs>
          <w:tab w:val="left" w:pos="713"/>
        </w:tabs>
      </w:pPr>
    </w:p>
    <w:p>
      <w:pPr>
        <w:ind w:firstLine="640" w:firstLineChars="200"/>
        <w:outlineLvl w:val="1"/>
        <w:rPr>
          <w:rFonts w:ascii="黑体" w:hAnsi="黑体" w:eastAsia="黑体"/>
          <w:sz w:val="36"/>
          <w:szCs w:val="36"/>
        </w:rPr>
      </w:pPr>
      <w:bookmarkStart w:id="199" w:name="_Toc20506"/>
      <w:r>
        <w:rPr>
          <w:rFonts w:hint="eastAsia" w:ascii="黑体" w:hAnsi="黑体" w:eastAsia="黑体"/>
          <w:sz w:val="32"/>
          <w:szCs w:val="32"/>
        </w:rPr>
        <w:fldChar w:fldCharType="begin"/>
      </w:r>
      <w:r>
        <w:rPr>
          <w:rFonts w:hint="eastAsia" w:ascii="黑体" w:hAnsi="黑体" w:eastAsia="黑体"/>
          <w:sz w:val="32"/>
          <w:szCs w:val="32"/>
        </w:rPr>
        <w:instrText xml:space="preserve"> HYPERLINK "" \l "_Toc7403_#_Toc7403_"</w:instrText>
      </w:r>
      <w:r>
        <w:rPr>
          <w:rFonts w:hint="eastAsia" w:ascii="黑体" w:hAnsi="黑体" w:eastAsia="黑体"/>
          <w:sz w:val="32"/>
          <w:szCs w:val="32"/>
        </w:rPr>
        <w:fldChar w:fldCharType="separate"/>
      </w:r>
      <w:r>
        <w:rPr>
          <w:rFonts w:hint="eastAsia" w:ascii="黑体" w:hAnsi="黑体" w:eastAsia="黑体"/>
          <w:sz w:val="32"/>
          <w:szCs w:val="32"/>
        </w:rPr>
        <w:t>四、毕业生对母校培养结果</w:t>
      </w:r>
      <w:r>
        <w:rPr>
          <w:rFonts w:hint="eastAsia" w:ascii="黑体" w:hAnsi="黑体" w:eastAsia="黑体"/>
          <w:sz w:val="32"/>
          <w:szCs w:val="32"/>
        </w:rPr>
        <w:fldChar w:fldCharType="end"/>
      </w:r>
      <w:r>
        <w:rPr>
          <w:rFonts w:hint="eastAsia" w:ascii="黑体" w:hAnsi="黑体" w:eastAsia="黑体"/>
          <w:sz w:val="32"/>
          <w:szCs w:val="32"/>
        </w:rPr>
        <w:t>的反馈</w:t>
      </w:r>
      <w:bookmarkEnd w:id="199"/>
    </w:p>
    <w:p>
      <w:pPr>
        <w:ind w:firstLine="640" w:firstLineChars="200"/>
        <w:outlineLvl w:val="2"/>
        <w:rPr>
          <w:rFonts w:ascii="楷体_GB2312" w:hAnsi="方正小标宋简体" w:eastAsia="楷体_GB2312"/>
          <w:sz w:val="32"/>
          <w:szCs w:val="32"/>
        </w:rPr>
      </w:pPr>
      <w:bookmarkStart w:id="200" w:name="_Toc4139"/>
      <w:r>
        <w:rPr>
          <w:rFonts w:hint="eastAsia" w:ascii="楷体_GB2312" w:hAnsi="方正小标宋简体" w:eastAsia="楷体_GB2312"/>
          <w:sz w:val="32"/>
          <w:szCs w:val="32"/>
        </w:rPr>
        <w:t>（一）知识</w:t>
      </w:r>
      <w:bookmarkEnd w:id="200"/>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2021届毕业生对所学知识的评价（满分为5分），总体平均为4.20分。其中对“专业知识”评价最高4.21分，其次为“基础知识”评价4.20分，第三为“跨学科知识”评价4.18分。表明毕业生总体对母校知识培养的结果总体认同度良好。</w:t>
      </w:r>
    </w:p>
    <w:p>
      <w:pPr>
        <w:pStyle w:val="36"/>
        <w:ind w:left="562" w:hanging="562"/>
      </w:pPr>
      <w:bookmarkStart w:id="201" w:name="_Toc10416"/>
      <w:bookmarkStart w:id="202" w:name="_Toc15952"/>
      <w:bookmarkStart w:id="203" w:name="_Toc14186"/>
      <w:r>
        <w:rPr>
          <w:rFonts w:hint="eastAsia"/>
        </w:rPr>
        <w:t>表6-3  2021届毕业生对在母校所学知识的评价情况</w:t>
      </w:r>
      <w:bookmarkEnd w:id="201"/>
      <w:bookmarkEnd w:id="202"/>
      <w:bookmarkEnd w:id="203"/>
    </w:p>
    <w:tbl>
      <w:tblPr>
        <w:tblStyle w:val="17"/>
        <w:tblW w:w="8306" w:type="dxa"/>
        <w:jc w:val="center"/>
        <w:tblLayout w:type="fixed"/>
        <w:tblCellMar>
          <w:top w:w="0" w:type="dxa"/>
          <w:left w:w="108" w:type="dxa"/>
          <w:bottom w:w="0" w:type="dxa"/>
          <w:right w:w="108" w:type="dxa"/>
        </w:tblCellMar>
      </w:tblPr>
      <w:tblGrid>
        <w:gridCol w:w="1484"/>
        <w:gridCol w:w="1742"/>
        <w:gridCol w:w="1569"/>
        <w:gridCol w:w="1340"/>
        <w:gridCol w:w="1344"/>
        <w:gridCol w:w="827"/>
      </w:tblGrid>
      <w:tr>
        <w:tblPrEx>
          <w:tblCellMar>
            <w:top w:w="0" w:type="dxa"/>
            <w:left w:w="108" w:type="dxa"/>
            <w:bottom w:w="0" w:type="dxa"/>
            <w:right w:w="108" w:type="dxa"/>
          </w:tblCellMar>
        </w:tblPrEx>
        <w:trPr>
          <w:trHeight w:val="340" w:hRule="atLeast"/>
          <w:jc w:val="center"/>
        </w:trPr>
        <w:tc>
          <w:tcPr>
            <w:tcW w:w="1484"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90" w:rightChars="-43"/>
              <w:jc w:val="center"/>
              <w:textAlignment w:val="center"/>
              <w:rPr>
                <w:rFonts w:asciiTheme="minorEastAsia" w:hAnsiTheme="minorEastAsia" w:eastAsiaTheme="minorEastAsia" w:cstheme="minorEastAsia"/>
                <w:b/>
                <w:bCs/>
                <w:color w:val="FFFFFF"/>
                <w:kern w:val="0"/>
                <w:sz w:val="24"/>
                <w:szCs w:val="24"/>
              </w:rPr>
            </w:pPr>
            <w:r>
              <w:rPr>
                <w:rFonts w:hint="eastAsia" w:asciiTheme="minorEastAsia" w:hAnsiTheme="minorEastAsia" w:eastAsiaTheme="minorEastAsia" w:cstheme="minorEastAsia"/>
                <w:b/>
                <w:color w:val="FFFFFF"/>
                <w:kern w:val="0"/>
                <w:sz w:val="24"/>
                <w:szCs w:val="24"/>
              </w:rPr>
              <w:t>选项</w:t>
            </w:r>
          </w:p>
        </w:tc>
        <w:tc>
          <w:tcPr>
            <w:tcW w:w="1742"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90" w:rightChars="-43"/>
              <w:jc w:val="center"/>
              <w:textAlignment w:val="center"/>
              <w:rPr>
                <w:rFonts w:asciiTheme="minorEastAsia" w:hAnsiTheme="minorEastAsia" w:eastAsiaTheme="minorEastAsia" w:cstheme="minorEastAsia"/>
                <w:b/>
                <w:bCs/>
                <w:color w:val="FFFFFF"/>
                <w:kern w:val="0"/>
                <w:sz w:val="24"/>
                <w:szCs w:val="24"/>
              </w:rPr>
            </w:pPr>
            <w:r>
              <w:rPr>
                <w:rFonts w:hint="eastAsia" w:asciiTheme="minorEastAsia" w:hAnsiTheme="minorEastAsia" w:eastAsiaTheme="minorEastAsia" w:cstheme="minorEastAsia"/>
                <w:b/>
                <w:color w:val="FFFFFF"/>
                <w:kern w:val="0"/>
                <w:sz w:val="24"/>
                <w:szCs w:val="24"/>
              </w:rPr>
              <w:t>课程安排(内容、时间等)合理性</w:t>
            </w:r>
          </w:p>
        </w:tc>
        <w:tc>
          <w:tcPr>
            <w:tcW w:w="1569"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90" w:rightChars="-43"/>
              <w:jc w:val="center"/>
              <w:textAlignment w:val="center"/>
              <w:rPr>
                <w:rFonts w:asciiTheme="minorEastAsia" w:hAnsiTheme="minorEastAsia" w:eastAsiaTheme="minorEastAsia" w:cstheme="minorEastAsia"/>
                <w:b/>
                <w:bCs/>
                <w:color w:val="FFFFFF"/>
                <w:kern w:val="0"/>
                <w:sz w:val="24"/>
                <w:szCs w:val="24"/>
              </w:rPr>
            </w:pPr>
            <w:r>
              <w:rPr>
                <w:rFonts w:hint="eastAsia" w:asciiTheme="minorEastAsia" w:hAnsiTheme="minorEastAsia" w:eastAsiaTheme="minorEastAsia" w:cstheme="minorEastAsia"/>
                <w:b/>
                <w:color w:val="FFFFFF"/>
                <w:kern w:val="0"/>
                <w:sz w:val="24"/>
                <w:szCs w:val="24"/>
              </w:rPr>
              <w:t>理论联系实际</w:t>
            </w:r>
          </w:p>
        </w:tc>
        <w:tc>
          <w:tcPr>
            <w:tcW w:w="1340"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90" w:rightChars="-43"/>
              <w:jc w:val="center"/>
              <w:textAlignment w:val="center"/>
              <w:rPr>
                <w:rFonts w:asciiTheme="minorEastAsia" w:hAnsiTheme="minorEastAsia" w:eastAsiaTheme="minorEastAsia" w:cstheme="minorEastAsia"/>
                <w:b/>
                <w:bCs/>
                <w:color w:val="FFFFFF"/>
                <w:kern w:val="0"/>
                <w:sz w:val="24"/>
                <w:szCs w:val="24"/>
              </w:rPr>
            </w:pPr>
            <w:r>
              <w:rPr>
                <w:rFonts w:hint="eastAsia" w:asciiTheme="minorEastAsia" w:hAnsiTheme="minorEastAsia" w:eastAsiaTheme="minorEastAsia" w:cstheme="minorEastAsia"/>
                <w:b/>
                <w:color w:val="FFFFFF"/>
                <w:kern w:val="0"/>
                <w:sz w:val="24"/>
                <w:szCs w:val="24"/>
              </w:rPr>
              <w:t>内容实用性</w:t>
            </w:r>
          </w:p>
        </w:tc>
        <w:tc>
          <w:tcPr>
            <w:tcW w:w="1344"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90" w:rightChars="-43"/>
              <w:jc w:val="center"/>
              <w:textAlignment w:val="center"/>
              <w:rPr>
                <w:rFonts w:asciiTheme="minorEastAsia" w:hAnsiTheme="minorEastAsia" w:eastAsiaTheme="minorEastAsia" w:cstheme="minorEastAsia"/>
                <w:b/>
                <w:bCs/>
                <w:color w:val="FFFFFF"/>
                <w:kern w:val="0"/>
                <w:sz w:val="24"/>
                <w:szCs w:val="24"/>
              </w:rPr>
            </w:pPr>
            <w:r>
              <w:rPr>
                <w:rFonts w:hint="eastAsia" w:asciiTheme="minorEastAsia" w:hAnsiTheme="minorEastAsia" w:eastAsiaTheme="minorEastAsia" w:cstheme="minorEastAsia"/>
                <w:b/>
                <w:color w:val="FFFFFF"/>
                <w:kern w:val="0"/>
                <w:sz w:val="24"/>
                <w:szCs w:val="24"/>
              </w:rPr>
              <w:t>内容新颖性</w:t>
            </w:r>
          </w:p>
        </w:tc>
        <w:tc>
          <w:tcPr>
            <w:tcW w:w="827"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90" w:rightChars="-43"/>
              <w:jc w:val="center"/>
              <w:textAlignment w:val="center"/>
              <w:rPr>
                <w:rFonts w:asciiTheme="minorEastAsia" w:hAnsiTheme="minorEastAsia" w:eastAsiaTheme="minorEastAsia" w:cstheme="minorEastAsia"/>
                <w:b/>
                <w:color w:val="FFFFFF"/>
                <w:kern w:val="0"/>
                <w:sz w:val="24"/>
                <w:szCs w:val="24"/>
              </w:rPr>
            </w:pPr>
            <w:r>
              <w:rPr>
                <w:rFonts w:hint="eastAsia" w:asciiTheme="minorEastAsia" w:hAnsiTheme="minorEastAsia" w:eastAsiaTheme="minorEastAsia" w:cstheme="minorEastAsia"/>
                <w:b/>
                <w:color w:val="FFFFFF"/>
                <w:kern w:val="0"/>
                <w:sz w:val="24"/>
                <w:szCs w:val="24"/>
              </w:rPr>
              <w:t>平均</w:t>
            </w:r>
          </w:p>
        </w:tc>
      </w:tr>
      <w:tr>
        <w:tblPrEx>
          <w:tblCellMar>
            <w:top w:w="0" w:type="dxa"/>
            <w:left w:w="108" w:type="dxa"/>
            <w:bottom w:w="0" w:type="dxa"/>
            <w:right w:w="108" w:type="dxa"/>
          </w:tblCellMar>
        </w:tblPrEx>
        <w:trPr>
          <w:trHeight w:val="340" w:hRule="atLeast"/>
          <w:jc w:val="center"/>
        </w:trPr>
        <w:tc>
          <w:tcPr>
            <w:tcW w:w="1484"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基础知识</w:t>
            </w:r>
          </w:p>
        </w:tc>
        <w:tc>
          <w:tcPr>
            <w:tcW w:w="1742"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4.23</w:t>
            </w:r>
          </w:p>
        </w:tc>
        <w:tc>
          <w:tcPr>
            <w:tcW w:w="1569"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4.20</w:t>
            </w:r>
          </w:p>
        </w:tc>
        <w:tc>
          <w:tcPr>
            <w:tcW w:w="1340"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4.23</w:t>
            </w:r>
          </w:p>
        </w:tc>
        <w:tc>
          <w:tcPr>
            <w:tcW w:w="1344"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4.15</w:t>
            </w:r>
          </w:p>
        </w:tc>
        <w:tc>
          <w:tcPr>
            <w:tcW w:w="827"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4.20</w:t>
            </w:r>
          </w:p>
        </w:tc>
      </w:tr>
      <w:tr>
        <w:tblPrEx>
          <w:tblCellMar>
            <w:top w:w="0" w:type="dxa"/>
            <w:left w:w="108" w:type="dxa"/>
            <w:bottom w:w="0" w:type="dxa"/>
            <w:right w:w="108" w:type="dxa"/>
          </w:tblCellMar>
        </w:tblPrEx>
        <w:trPr>
          <w:trHeight w:val="340" w:hRule="atLeast"/>
          <w:jc w:val="center"/>
        </w:trPr>
        <w:tc>
          <w:tcPr>
            <w:tcW w:w="148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专业知识</w:t>
            </w:r>
          </w:p>
        </w:tc>
        <w:tc>
          <w:tcPr>
            <w:tcW w:w="1742"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4.24</w:t>
            </w:r>
          </w:p>
        </w:tc>
        <w:tc>
          <w:tcPr>
            <w:tcW w:w="1569"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4.20</w:t>
            </w:r>
          </w:p>
        </w:tc>
        <w:tc>
          <w:tcPr>
            <w:tcW w:w="1340"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4.23</w:t>
            </w:r>
          </w:p>
        </w:tc>
        <w:tc>
          <w:tcPr>
            <w:tcW w:w="134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4.17</w:t>
            </w:r>
          </w:p>
        </w:tc>
        <w:tc>
          <w:tcPr>
            <w:tcW w:w="827"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4.21</w:t>
            </w:r>
          </w:p>
        </w:tc>
      </w:tr>
      <w:tr>
        <w:tblPrEx>
          <w:tblCellMar>
            <w:top w:w="0" w:type="dxa"/>
            <w:left w:w="108" w:type="dxa"/>
            <w:bottom w:w="0" w:type="dxa"/>
            <w:right w:w="108" w:type="dxa"/>
          </w:tblCellMar>
        </w:tblPrEx>
        <w:trPr>
          <w:trHeight w:val="340" w:hRule="atLeast"/>
          <w:jc w:val="center"/>
        </w:trPr>
        <w:tc>
          <w:tcPr>
            <w:tcW w:w="148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跨学科知识</w:t>
            </w:r>
          </w:p>
        </w:tc>
        <w:tc>
          <w:tcPr>
            <w:tcW w:w="1742"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4.19</w:t>
            </w:r>
          </w:p>
        </w:tc>
        <w:tc>
          <w:tcPr>
            <w:tcW w:w="1569"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4.17</w:t>
            </w:r>
          </w:p>
        </w:tc>
        <w:tc>
          <w:tcPr>
            <w:tcW w:w="1340"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4.18</w:t>
            </w:r>
          </w:p>
        </w:tc>
        <w:tc>
          <w:tcPr>
            <w:tcW w:w="134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4.17</w:t>
            </w:r>
          </w:p>
        </w:tc>
        <w:tc>
          <w:tcPr>
            <w:tcW w:w="827"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4.18</w:t>
            </w:r>
          </w:p>
        </w:tc>
      </w:tr>
      <w:tr>
        <w:tblPrEx>
          <w:tblCellMar>
            <w:top w:w="0" w:type="dxa"/>
            <w:left w:w="108" w:type="dxa"/>
            <w:bottom w:w="0" w:type="dxa"/>
            <w:right w:w="108" w:type="dxa"/>
          </w:tblCellMar>
        </w:tblPrEx>
        <w:trPr>
          <w:trHeight w:val="340" w:hRule="atLeast"/>
          <w:jc w:val="center"/>
        </w:trPr>
        <w:tc>
          <w:tcPr>
            <w:tcW w:w="1484"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jc w:val="center"/>
              <w:textAlignment w:val="center"/>
              <w:rPr>
                <w:rFonts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平均</w:t>
            </w:r>
          </w:p>
        </w:tc>
        <w:tc>
          <w:tcPr>
            <w:tcW w:w="1742"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4.22</w:t>
            </w:r>
          </w:p>
        </w:tc>
        <w:tc>
          <w:tcPr>
            <w:tcW w:w="1569"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4.19</w:t>
            </w:r>
          </w:p>
        </w:tc>
        <w:tc>
          <w:tcPr>
            <w:tcW w:w="1340"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4.21</w:t>
            </w:r>
          </w:p>
        </w:tc>
        <w:tc>
          <w:tcPr>
            <w:tcW w:w="1344"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4.16</w:t>
            </w:r>
          </w:p>
        </w:tc>
        <w:tc>
          <w:tcPr>
            <w:tcW w:w="827"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4.20</w:t>
            </w:r>
          </w:p>
        </w:tc>
      </w:tr>
    </w:tbl>
    <w:p/>
    <w:p>
      <w:pPr>
        <w:ind w:firstLine="640" w:firstLineChars="200"/>
        <w:outlineLvl w:val="2"/>
        <w:rPr>
          <w:rFonts w:ascii="楷体_GB2312" w:hAnsi="方正小标宋简体" w:eastAsia="楷体_GB2312"/>
          <w:sz w:val="32"/>
          <w:szCs w:val="32"/>
        </w:rPr>
      </w:pPr>
      <w:bookmarkStart w:id="204" w:name="_Toc25018"/>
      <w:r>
        <w:rPr>
          <w:rFonts w:hint="eastAsia" w:ascii="楷体_GB2312" w:hAnsi="方正小标宋简体" w:eastAsia="楷体_GB2312"/>
          <w:sz w:val="32"/>
          <w:szCs w:val="32"/>
        </w:rPr>
        <w:t>（二）能力</w:t>
      </w:r>
      <w:bookmarkEnd w:id="204"/>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对2021届毕业生在校期间获得证书情况进行调查显示，获得“英语四级”证书的毕业生人数占比最高，达50.10%；其次是“其他从业资格证书”，占比37.50%；“普通话证书”和“计算机等级证书”，占比分别为31.64%和27.34%。具体情况如下图所示。</w:t>
      </w:r>
    </w:p>
    <w:p>
      <w:pPr>
        <w:jc w:val="right"/>
      </w:pPr>
      <w:r>
        <w:drawing>
          <wp:inline distT="0" distB="0" distL="114300" distR="114300">
            <wp:extent cx="4705985" cy="1833880"/>
            <wp:effectExtent l="0" t="0" r="18415" b="13970"/>
            <wp:docPr id="5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pPr>
        <w:pStyle w:val="36"/>
        <w:ind w:left="562" w:hanging="562"/>
      </w:pPr>
      <w:bookmarkStart w:id="205" w:name="_Toc24108"/>
      <w:bookmarkStart w:id="206" w:name="_Toc2195"/>
      <w:r>
        <w:rPr>
          <w:rFonts w:hint="eastAsia"/>
        </w:rPr>
        <w:t>图6-</w:t>
      </w:r>
      <w:r>
        <w:rPr>
          <w:rFonts w:hint="eastAsia"/>
          <w:lang w:val="en-US" w:eastAsia="zh-CN"/>
        </w:rPr>
        <w:t>7</w:t>
      </w:r>
      <w:r>
        <w:rPr>
          <w:rFonts w:hint="eastAsia"/>
        </w:rPr>
        <w:t xml:space="preserve">  2021届毕业生在校期间获得证书情况</w:t>
      </w:r>
      <w:bookmarkEnd w:id="205"/>
      <w:bookmarkEnd w:id="206"/>
    </w:p>
    <w:p>
      <w:pPr>
        <w:jc w:val="center"/>
        <w:rPr>
          <w:rFonts w:hint="eastAsia" w:ascii="Times New Roman" w:hAnsi="仿宋_GB2312" w:eastAsia="仿宋_GB2312" w:cs="Times New Roman"/>
          <w:kern w:val="0"/>
          <w:sz w:val="32"/>
          <w:szCs w:val="36"/>
        </w:rPr>
      </w:pPr>
      <w:r>
        <w:drawing>
          <wp:inline distT="0" distB="0" distL="114300" distR="114300">
            <wp:extent cx="5034280" cy="3124835"/>
            <wp:effectExtent l="0" t="0" r="13970" b="18415"/>
            <wp:docPr id="5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pPr>
        <w:pStyle w:val="36"/>
        <w:ind w:left="0" w:leftChars="0" w:firstLine="0" w:firstLineChars="0"/>
        <w:jc w:val="center"/>
      </w:pPr>
      <w:bookmarkStart w:id="207" w:name="_Toc9829"/>
      <w:bookmarkStart w:id="208" w:name="_Toc27835"/>
      <w:r>
        <w:rPr>
          <w:rFonts w:hint="eastAsia"/>
        </w:rPr>
        <w:t>图6-</w:t>
      </w:r>
      <w:r>
        <w:rPr>
          <w:rFonts w:hint="eastAsia"/>
          <w:lang w:val="en-US" w:eastAsia="zh-CN"/>
        </w:rPr>
        <w:t>8</w:t>
      </w:r>
      <w:r>
        <w:rPr>
          <w:rFonts w:hint="eastAsia"/>
        </w:rPr>
        <w:t xml:space="preserve">  2021届毕业生对母校能力培养与实际工作需要的差距反馈</w:t>
      </w:r>
      <w:bookmarkEnd w:id="207"/>
      <w:bookmarkEnd w:id="208"/>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lang w:val="en-US" w:eastAsia="zh-CN"/>
        </w:rPr>
        <w:t>根</w:t>
      </w:r>
      <w:r>
        <w:rPr>
          <w:rFonts w:hint="eastAsia" w:ascii="Times New Roman" w:hAnsi="仿宋_GB2312" w:eastAsia="仿宋_GB2312" w:cs="Times New Roman"/>
          <w:kern w:val="0"/>
          <w:sz w:val="32"/>
          <w:szCs w:val="36"/>
        </w:rPr>
        <w:t>据2021届毕业生反馈，学校在部分能力培养与实际工作需要的能力存在较大差距。具体排名前三位差距较大的能力为，</w:t>
      </w:r>
      <w:r>
        <w:rPr>
          <w:rFonts w:hint="eastAsia" w:ascii="Times New Roman" w:hAnsi="仿宋_GB2312" w:eastAsia="仿宋_GB2312" w:cs="Times New Roman"/>
          <w:kern w:val="0"/>
          <w:sz w:val="32"/>
          <w:szCs w:val="36"/>
          <w:lang w:val="en-US" w:eastAsia="zh-CN"/>
        </w:rPr>
        <w:t>44.82</w:t>
      </w:r>
      <w:r>
        <w:rPr>
          <w:rFonts w:hint="eastAsia" w:ascii="Times New Roman" w:hAnsi="仿宋_GB2312" w:eastAsia="仿宋_GB2312" w:cs="Times New Roman"/>
          <w:kern w:val="0"/>
          <w:sz w:val="32"/>
          <w:szCs w:val="36"/>
        </w:rPr>
        <w:t>%的调查毕业生认为“学习及获取信息能力”差距较大，</w:t>
      </w:r>
      <w:r>
        <w:rPr>
          <w:rFonts w:hint="eastAsia" w:ascii="Times New Roman" w:hAnsi="仿宋_GB2312" w:eastAsia="仿宋_GB2312" w:cs="Times New Roman"/>
          <w:kern w:val="0"/>
          <w:sz w:val="32"/>
          <w:szCs w:val="36"/>
          <w:lang w:val="en-US" w:eastAsia="zh-CN"/>
        </w:rPr>
        <w:t>43.95</w:t>
      </w:r>
      <w:r>
        <w:rPr>
          <w:rFonts w:hint="eastAsia" w:ascii="Times New Roman" w:hAnsi="仿宋_GB2312" w:eastAsia="仿宋_GB2312" w:cs="Times New Roman"/>
          <w:kern w:val="0"/>
          <w:sz w:val="32"/>
          <w:szCs w:val="36"/>
        </w:rPr>
        <w:t>%的调查毕业生认为“专业能力”差距较大，有3</w:t>
      </w:r>
      <w:r>
        <w:rPr>
          <w:rFonts w:hint="eastAsia" w:ascii="Times New Roman" w:hAnsi="仿宋_GB2312" w:eastAsia="仿宋_GB2312" w:cs="Times New Roman"/>
          <w:kern w:val="0"/>
          <w:sz w:val="32"/>
          <w:szCs w:val="36"/>
          <w:lang w:val="en-US" w:eastAsia="zh-CN"/>
        </w:rPr>
        <w:t>4.13</w:t>
      </w:r>
      <w:r>
        <w:rPr>
          <w:rFonts w:hint="eastAsia" w:ascii="Times New Roman" w:hAnsi="仿宋_GB2312" w:eastAsia="仿宋_GB2312" w:cs="Times New Roman"/>
          <w:kern w:val="0"/>
          <w:sz w:val="32"/>
          <w:szCs w:val="36"/>
        </w:rPr>
        <w:t>%的毕业生认为“</w:t>
      </w:r>
      <w:r>
        <w:rPr>
          <w:rFonts w:hint="eastAsia" w:ascii="Times New Roman" w:hAnsi="仿宋_GB2312" w:eastAsia="仿宋_GB2312" w:cs="Times New Roman"/>
          <w:kern w:val="0"/>
          <w:sz w:val="32"/>
          <w:szCs w:val="36"/>
          <w:lang w:val="en-US" w:eastAsia="zh-CN"/>
        </w:rPr>
        <w:t>实践</w:t>
      </w:r>
      <w:r>
        <w:rPr>
          <w:rFonts w:hint="eastAsia" w:ascii="Times New Roman" w:hAnsi="仿宋_GB2312" w:eastAsia="仿宋_GB2312" w:cs="Times New Roman"/>
          <w:kern w:val="0"/>
          <w:sz w:val="32"/>
          <w:szCs w:val="36"/>
        </w:rPr>
        <w:t>能力”差距较大。具体2021届毕业生反馈的能力差距情况如</w:t>
      </w:r>
      <w:r>
        <w:rPr>
          <w:rFonts w:hint="eastAsia" w:ascii="Times New Roman" w:hAnsi="仿宋_GB2312" w:eastAsia="仿宋_GB2312" w:cs="Times New Roman"/>
          <w:kern w:val="0"/>
          <w:sz w:val="32"/>
          <w:szCs w:val="36"/>
          <w:lang w:val="en-US" w:eastAsia="zh-CN"/>
        </w:rPr>
        <w:t>上</w:t>
      </w:r>
      <w:r>
        <w:rPr>
          <w:rFonts w:hint="eastAsia" w:ascii="Times New Roman" w:hAnsi="仿宋_GB2312" w:eastAsia="仿宋_GB2312" w:cs="Times New Roman"/>
          <w:kern w:val="0"/>
          <w:sz w:val="32"/>
          <w:szCs w:val="36"/>
        </w:rPr>
        <w:t>图所示。</w:t>
      </w:r>
    </w:p>
    <w:p>
      <w:pPr>
        <w:ind w:firstLine="640" w:firstLineChars="200"/>
        <w:outlineLvl w:val="2"/>
        <w:rPr>
          <w:rFonts w:ascii="楷体_GB2312" w:hAnsi="方正小标宋简体" w:eastAsia="楷体_GB2312"/>
          <w:sz w:val="32"/>
          <w:szCs w:val="32"/>
        </w:rPr>
      </w:pPr>
      <w:bookmarkStart w:id="209" w:name="_Toc20344"/>
      <w:r>
        <w:rPr>
          <w:rFonts w:hint="eastAsia" w:ascii="楷体_GB2312" w:hAnsi="方正小标宋简体" w:eastAsia="楷体_GB2312"/>
          <w:sz w:val="32"/>
          <w:szCs w:val="32"/>
        </w:rPr>
        <w:t>（三）素质</w:t>
      </w:r>
      <w:bookmarkEnd w:id="209"/>
    </w:p>
    <w:p>
      <w:pPr>
        <w:ind w:firstLine="640" w:firstLineChars="200"/>
        <w:rPr>
          <w:rFonts w:ascii="Times New Roman" w:hAnsi="仿宋_GB2312" w:eastAsia="仿宋_GB2312" w:cs="Times New Roman"/>
          <w:kern w:val="0"/>
          <w:sz w:val="32"/>
          <w:szCs w:val="36"/>
        </w:rPr>
      </w:pPr>
      <w:bookmarkStart w:id="210" w:name="_Toc502193060"/>
      <w:r>
        <w:rPr>
          <w:rFonts w:hint="eastAsia" w:ascii="Times New Roman" w:hAnsi="仿宋_GB2312" w:eastAsia="仿宋_GB2312" w:cs="Times New Roman"/>
          <w:kern w:val="0"/>
          <w:sz w:val="32"/>
          <w:szCs w:val="36"/>
        </w:rPr>
        <w:t>对2021届毕业生进行在校期间自身素质提升情况的调查，毕业生选择“理想信念”的人数最多，达到68.31%，其次是“积极向上”占64.70%，第三是“责任感”占63.13%。可见学校给学生带来更多是正向的影响，具体2021毕业生对学校素质培养的情况反馈如</w:t>
      </w:r>
      <w:r>
        <w:rPr>
          <w:rFonts w:hint="eastAsia" w:ascii="Times New Roman" w:hAnsi="仿宋_GB2312" w:eastAsia="仿宋_GB2312" w:cs="Times New Roman"/>
          <w:kern w:val="0"/>
          <w:sz w:val="32"/>
          <w:szCs w:val="36"/>
          <w:lang w:eastAsia="zh-CN"/>
        </w:rPr>
        <w:t>下</w:t>
      </w:r>
      <w:r>
        <w:rPr>
          <w:rFonts w:hint="eastAsia" w:ascii="Times New Roman" w:hAnsi="仿宋_GB2312" w:eastAsia="仿宋_GB2312" w:cs="Times New Roman"/>
          <w:kern w:val="0"/>
          <w:sz w:val="32"/>
          <w:szCs w:val="36"/>
        </w:rPr>
        <w:t>图所示。</w:t>
      </w:r>
    </w:p>
    <w:p>
      <w:pPr>
        <w:jc w:val="center"/>
      </w:pPr>
      <w:r>
        <w:drawing>
          <wp:inline distT="0" distB="0" distL="114300" distR="114300">
            <wp:extent cx="4617085" cy="2545715"/>
            <wp:effectExtent l="0" t="0" r="12065" b="6985"/>
            <wp:docPr id="5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pPr>
        <w:pStyle w:val="36"/>
        <w:ind w:left="562" w:hanging="562"/>
      </w:pPr>
      <w:bookmarkStart w:id="211" w:name="_Toc3325"/>
      <w:r>
        <w:rPr>
          <w:rFonts w:hint="eastAsia"/>
        </w:rPr>
        <w:t>图6-</w:t>
      </w:r>
      <w:r>
        <w:rPr>
          <w:rFonts w:hint="eastAsia"/>
          <w:lang w:val="en-US" w:eastAsia="zh-CN"/>
        </w:rPr>
        <w:t>9</w:t>
      </w:r>
      <w:r>
        <w:rPr>
          <w:rFonts w:hint="eastAsia"/>
        </w:rPr>
        <w:t xml:space="preserve">  2021届毕业生对母校素质培养结果情况反馈</w:t>
      </w:r>
      <w:bookmarkEnd w:id="211"/>
    </w:p>
    <w:p/>
    <w:p>
      <w:pPr>
        <w:ind w:firstLine="640" w:firstLineChars="200"/>
        <w:outlineLvl w:val="1"/>
        <w:rPr>
          <w:rFonts w:ascii="黑体" w:hAnsi="黑体" w:eastAsia="黑体"/>
          <w:sz w:val="32"/>
          <w:szCs w:val="32"/>
        </w:rPr>
      </w:pPr>
      <w:bookmarkStart w:id="212" w:name="_Toc22511"/>
      <w:r>
        <w:rPr>
          <w:rFonts w:hint="eastAsia" w:ascii="黑体" w:hAnsi="黑体" w:eastAsia="黑体"/>
          <w:sz w:val="32"/>
          <w:szCs w:val="32"/>
        </w:rPr>
        <w:t>五、对母校管理与服务工作的评价</w:t>
      </w:r>
      <w:bookmarkEnd w:id="212"/>
    </w:p>
    <w:p>
      <w:pPr>
        <w:ind w:firstLine="640" w:firstLineChars="200"/>
        <w:rPr>
          <w:rFonts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据调查反馈，2021届毕业生对母校管理与服务工作的评价总体较高，满意度达9</w:t>
      </w:r>
      <w:r>
        <w:rPr>
          <w:rFonts w:hint="eastAsia" w:ascii="Times New Roman" w:hAnsi="仿宋_GB2312" w:eastAsia="仿宋_GB2312" w:cs="Times New Roman"/>
          <w:kern w:val="0"/>
          <w:sz w:val="32"/>
          <w:szCs w:val="36"/>
          <w:lang w:val="en-US" w:eastAsia="zh-CN"/>
        </w:rPr>
        <w:t>7</w:t>
      </w:r>
      <w:r>
        <w:rPr>
          <w:rFonts w:hint="eastAsia" w:ascii="Times New Roman" w:hAnsi="仿宋_GB2312" w:eastAsia="仿宋_GB2312" w:cs="Times New Roman"/>
          <w:kern w:val="0"/>
          <w:sz w:val="32"/>
          <w:szCs w:val="36"/>
        </w:rPr>
        <w:t>.00%。其中“非常满意”4</w:t>
      </w:r>
      <w:r>
        <w:rPr>
          <w:rFonts w:hint="eastAsia" w:ascii="Times New Roman" w:hAnsi="仿宋_GB2312" w:eastAsia="仿宋_GB2312" w:cs="Times New Roman"/>
          <w:kern w:val="0"/>
          <w:sz w:val="32"/>
          <w:szCs w:val="36"/>
          <w:lang w:val="en-US" w:eastAsia="zh-CN"/>
        </w:rPr>
        <w:t>6</w:t>
      </w:r>
      <w:r>
        <w:rPr>
          <w:rFonts w:hint="eastAsia" w:ascii="Times New Roman" w:hAnsi="仿宋_GB2312" w:eastAsia="仿宋_GB2312" w:cs="Times New Roman"/>
          <w:kern w:val="0"/>
          <w:sz w:val="32"/>
          <w:szCs w:val="36"/>
        </w:rPr>
        <w:t>.31%，“比较满意”36.69%，“满意”14.00%。其中，毕业生对“教学管理”的满意度最高，达9</w:t>
      </w:r>
      <w:r>
        <w:rPr>
          <w:rFonts w:hint="eastAsia" w:ascii="Times New Roman" w:hAnsi="仿宋_GB2312" w:eastAsia="仿宋_GB2312" w:cs="Times New Roman"/>
          <w:kern w:val="0"/>
          <w:sz w:val="32"/>
          <w:szCs w:val="36"/>
          <w:lang w:val="en-US" w:eastAsia="zh-CN"/>
        </w:rPr>
        <w:t>7</w:t>
      </w:r>
      <w:r>
        <w:rPr>
          <w:rFonts w:hint="eastAsia" w:ascii="Times New Roman" w:hAnsi="仿宋_GB2312" w:eastAsia="仿宋_GB2312" w:cs="Times New Roman"/>
          <w:kern w:val="0"/>
          <w:sz w:val="32"/>
          <w:szCs w:val="36"/>
        </w:rPr>
        <w:t>.19%；其次是对“学生工作”和“后勤服务”的评价，满意度均为9</w:t>
      </w:r>
      <w:r>
        <w:rPr>
          <w:rFonts w:hint="eastAsia" w:ascii="Times New Roman" w:hAnsi="仿宋_GB2312" w:eastAsia="仿宋_GB2312" w:cs="Times New Roman"/>
          <w:kern w:val="0"/>
          <w:sz w:val="32"/>
          <w:szCs w:val="36"/>
          <w:lang w:val="en-US" w:eastAsia="zh-CN"/>
        </w:rPr>
        <w:t>6</w:t>
      </w:r>
      <w:r>
        <w:rPr>
          <w:rFonts w:hint="eastAsia" w:ascii="Times New Roman" w:hAnsi="仿宋_GB2312" w:eastAsia="仿宋_GB2312" w:cs="Times New Roman"/>
          <w:kern w:val="0"/>
          <w:sz w:val="32"/>
          <w:szCs w:val="36"/>
        </w:rPr>
        <w:t>.90%。具体评价情况见下表所示。</w:t>
      </w:r>
    </w:p>
    <w:p>
      <w:pPr>
        <w:pStyle w:val="36"/>
        <w:ind w:left="562" w:hanging="562"/>
      </w:pPr>
      <w:bookmarkStart w:id="213" w:name="_Toc18624"/>
      <w:bookmarkStart w:id="214" w:name="_Toc1420"/>
      <w:bookmarkStart w:id="215" w:name="_Toc32066"/>
      <w:r>
        <w:rPr>
          <w:rFonts w:hint="eastAsia"/>
        </w:rPr>
        <w:t>表6-4  2021届毕业生对母校教学的评价情况</w:t>
      </w:r>
      <w:bookmarkEnd w:id="213"/>
      <w:bookmarkEnd w:id="214"/>
      <w:bookmarkEnd w:id="215"/>
    </w:p>
    <w:tbl>
      <w:tblPr>
        <w:tblStyle w:val="17"/>
        <w:tblW w:w="8210" w:type="dxa"/>
        <w:jc w:val="center"/>
        <w:tblLayout w:type="fixed"/>
        <w:tblCellMar>
          <w:top w:w="0" w:type="dxa"/>
          <w:left w:w="108" w:type="dxa"/>
          <w:bottom w:w="0" w:type="dxa"/>
          <w:right w:w="108" w:type="dxa"/>
        </w:tblCellMar>
      </w:tblPr>
      <w:tblGrid>
        <w:gridCol w:w="1474"/>
        <w:gridCol w:w="1059"/>
        <w:gridCol w:w="1068"/>
        <w:gridCol w:w="1003"/>
        <w:gridCol w:w="1178"/>
        <w:gridCol w:w="1165"/>
        <w:gridCol w:w="1263"/>
      </w:tblGrid>
      <w:tr>
        <w:tblPrEx>
          <w:tblCellMar>
            <w:top w:w="0" w:type="dxa"/>
            <w:left w:w="108" w:type="dxa"/>
            <w:bottom w:w="0" w:type="dxa"/>
            <w:right w:w="108" w:type="dxa"/>
          </w:tblCellMar>
        </w:tblPrEx>
        <w:trPr>
          <w:trHeight w:val="340" w:hRule="atLeast"/>
          <w:jc w:val="center"/>
        </w:trPr>
        <w:tc>
          <w:tcPr>
            <w:tcW w:w="1474"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82" w:rightChars="-39"/>
              <w:jc w:val="center"/>
              <w:textAlignment w:val="center"/>
              <w:rPr>
                <w:rFonts w:asciiTheme="minorEastAsia" w:hAnsiTheme="minorEastAsia" w:eastAsiaTheme="minorEastAsia" w:cstheme="minorEastAsia"/>
                <w:b/>
                <w:bCs/>
                <w:color w:val="FFFFFF"/>
                <w:kern w:val="0"/>
                <w:sz w:val="24"/>
                <w:szCs w:val="24"/>
              </w:rPr>
            </w:pPr>
            <w:r>
              <w:rPr>
                <w:rFonts w:hint="eastAsia" w:asciiTheme="minorEastAsia" w:hAnsiTheme="minorEastAsia" w:eastAsiaTheme="minorEastAsia" w:cstheme="minorEastAsia"/>
                <w:b/>
                <w:color w:val="FFFFFF"/>
                <w:kern w:val="0"/>
                <w:sz w:val="24"/>
                <w:szCs w:val="24"/>
              </w:rPr>
              <w:t>选项</w:t>
            </w:r>
          </w:p>
        </w:tc>
        <w:tc>
          <w:tcPr>
            <w:tcW w:w="1059"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82" w:rightChars="-39"/>
              <w:jc w:val="center"/>
              <w:textAlignment w:val="center"/>
              <w:rPr>
                <w:rFonts w:asciiTheme="minorEastAsia" w:hAnsiTheme="minorEastAsia" w:eastAsiaTheme="minorEastAsia" w:cstheme="minorEastAsia"/>
                <w:b/>
                <w:bCs/>
                <w:color w:val="FFFFFF"/>
                <w:kern w:val="0"/>
                <w:sz w:val="24"/>
                <w:szCs w:val="24"/>
              </w:rPr>
            </w:pPr>
            <w:r>
              <w:rPr>
                <w:rFonts w:hint="eastAsia" w:asciiTheme="minorEastAsia" w:hAnsiTheme="minorEastAsia" w:eastAsiaTheme="minorEastAsia" w:cstheme="minorEastAsia"/>
                <w:b/>
                <w:color w:val="FFFFFF"/>
                <w:kern w:val="0"/>
                <w:sz w:val="24"/>
                <w:szCs w:val="24"/>
              </w:rPr>
              <w:t>非常满意</w:t>
            </w:r>
          </w:p>
        </w:tc>
        <w:tc>
          <w:tcPr>
            <w:tcW w:w="1068"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82" w:rightChars="-39"/>
              <w:jc w:val="center"/>
              <w:textAlignment w:val="center"/>
              <w:rPr>
                <w:rFonts w:asciiTheme="minorEastAsia" w:hAnsiTheme="minorEastAsia" w:eastAsiaTheme="minorEastAsia" w:cstheme="minorEastAsia"/>
                <w:b/>
                <w:color w:val="FFFFFF"/>
                <w:kern w:val="0"/>
                <w:sz w:val="24"/>
                <w:szCs w:val="24"/>
              </w:rPr>
            </w:pPr>
            <w:r>
              <w:rPr>
                <w:rFonts w:hint="eastAsia" w:asciiTheme="minorEastAsia" w:hAnsiTheme="minorEastAsia" w:eastAsiaTheme="minorEastAsia" w:cstheme="minorEastAsia"/>
                <w:b/>
                <w:color w:val="FFFFFF"/>
                <w:kern w:val="0"/>
                <w:sz w:val="24"/>
                <w:szCs w:val="24"/>
              </w:rPr>
              <w:t>比较满意</w:t>
            </w:r>
          </w:p>
        </w:tc>
        <w:tc>
          <w:tcPr>
            <w:tcW w:w="1003"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82" w:rightChars="-39"/>
              <w:jc w:val="center"/>
              <w:textAlignment w:val="center"/>
              <w:rPr>
                <w:rFonts w:asciiTheme="minorEastAsia" w:hAnsiTheme="minorEastAsia" w:eastAsiaTheme="minorEastAsia" w:cstheme="minorEastAsia"/>
                <w:b/>
                <w:bCs/>
                <w:color w:val="FFFFFF"/>
                <w:kern w:val="0"/>
                <w:sz w:val="24"/>
                <w:szCs w:val="24"/>
              </w:rPr>
            </w:pPr>
            <w:r>
              <w:rPr>
                <w:rFonts w:hint="eastAsia" w:asciiTheme="minorEastAsia" w:hAnsiTheme="minorEastAsia" w:eastAsiaTheme="minorEastAsia" w:cstheme="minorEastAsia"/>
                <w:b/>
                <w:color w:val="FFFFFF"/>
                <w:kern w:val="0"/>
                <w:sz w:val="24"/>
                <w:szCs w:val="24"/>
              </w:rPr>
              <w:t>满意</w:t>
            </w:r>
          </w:p>
        </w:tc>
        <w:tc>
          <w:tcPr>
            <w:tcW w:w="1178"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82" w:rightChars="-39"/>
              <w:jc w:val="center"/>
              <w:textAlignment w:val="center"/>
              <w:rPr>
                <w:rFonts w:asciiTheme="minorEastAsia" w:hAnsiTheme="minorEastAsia" w:eastAsiaTheme="minorEastAsia" w:cstheme="minorEastAsia"/>
                <w:b/>
                <w:bCs/>
                <w:color w:val="FFFFFF"/>
                <w:kern w:val="0"/>
                <w:sz w:val="24"/>
                <w:szCs w:val="24"/>
              </w:rPr>
            </w:pPr>
            <w:r>
              <w:rPr>
                <w:rFonts w:hint="eastAsia" w:asciiTheme="minorEastAsia" w:hAnsiTheme="minorEastAsia" w:eastAsiaTheme="minorEastAsia" w:cstheme="minorEastAsia"/>
                <w:b/>
                <w:color w:val="FFFFFF"/>
                <w:kern w:val="0"/>
                <w:sz w:val="24"/>
                <w:szCs w:val="24"/>
              </w:rPr>
              <w:t>不满意</w:t>
            </w:r>
          </w:p>
        </w:tc>
        <w:tc>
          <w:tcPr>
            <w:tcW w:w="1165"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82" w:rightChars="-39"/>
              <w:jc w:val="center"/>
              <w:textAlignment w:val="center"/>
              <w:rPr>
                <w:rFonts w:asciiTheme="minorEastAsia" w:hAnsiTheme="minorEastAsia" w:eastAsiaTheme="minorEastAsia" w:cstheme="minorEastAsia"/>
                <w:b/>
                <w:color w:val="FFFFFF"/>
                <w:kern w:val="0"/>
                <w:sz w:val="24"/>
                <w:szCs w:val="24"/>
              </w:rPr>
            </w:pPr>
            <w:r>
              <w:rPr>
                <w:rFonts w:hint="eastAsia" w:asciiTheme="minorEastAsia" w:hAnsiTheme="minorEastAsia" w:eastAsiaTheme="minorEastAsia" w:cstheme="minorEastAsia"/>
                <w:b/>
                <w:color w:val="FFFFFF"/>
                <w:kern w:val="0"/>
                <w:sz w:val="24"/>
                <w:szCs w:val="24"/>
              </w:rPr>
              <w:t>很不满意</w:t>
            </w:r>
          </w:p>
        </w:tc>
        <w:tc>
          <w:tcPr>
            <w:tcW w:w="1263" w:type="dxa"/>
            <w:tcBorders>
              <w:top w:val="single" w:color="000000" w:sz="12" w:space="0"/>
              <w:left w:val="dotted" w:color="auto" w:sz="0" w:space="0"/>
              <w:bottom w:val="single" w:color="000000" w:sz="12" w:space="0"/>
              <w:right w:val="dotted" w:color="auto" w:sz="0" w:space="0"/>
            </w:tcBorders>
            <w:shd w:val="clear" w:color="auto" w:fill="4BACC6"/>
            <w:vAlign w:val="center"/>
          </w:tcPr>
          <w:p>
            <w:pPr>
              <w:widowControl/>
              <w:ind w:left="-80" w:leftChars="-38" w:right="-82" w:rightChars="-39"/>
              <w:jc w:val="center"/>
              <w:textAlignment w:val="center"/>
              <w:rPr>
                <w:rFonts w:asciiTheme="minorEastAsia" w:hAnsiTheme="minorEastAsia" w:eastAsiaTheme="minorEastAsia" w:cstheme="minorEastAsia"/>
                <w:b/>
                <w:color w:val="FFFFFF"/>
                <w:kern w:val="0"/>
                <w:sz w:val="24"/>
                <w:szCs w:val="24"/>
              </w:rPr>
            </w:pPr>
            <w:r>
              <w:rPr>
                <w:rFonts w:hint="eastAsia" w:asciiTheme="minorEastAsia" w:hAnsiTheme="minorEastAsia" w:eastAsiaTheme="minorEastAsia" w:cstheme="minorEastAsia"/>
                <w:b/>
                <w:color w:val="FFFFFF"/>
                <w:kern w:val="0"/>
                <w:sz w:val="24"/>
                <w:szCs w:val="24"/>
              </w:rPr>
              <w:t>满意度</w:t>
            </w:r>
          </w:p>
        </w:tc>
      </w:tr>
      <w:tr>
        <w:tblPrEx>
          <w:tblCellMar>
            <w:top w:w="0" w:type="dxa"/>
            <w:left w:w="108" w:type="dxa"/>
            <w:bottom w:w="0" w:type="dxa"/>
            <w:right w:w="108" w:type="dxa"/>
          </w:tblCellMar>
        </w:tblPrEx>
        <w:trPr>
          <w:trHeight w:val="340" w:hRule="atLeast"/>
          <w:jc w:val="center"/>
        </w:trPr>
        <w:tc>
          <w:tcPr>
            <w:tcW w:w="1474"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教学管理</w:t>
            </w:r>
          </w:p>
        </w:tc>
        <w:tc>
          <w:tcPr>
            <w:tcW w:w="1059"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4</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.66%</w:t>
            </w:r>
          </w:p>
        </w:tc>
        <w:tc>
          <w:tcPr>
            <w:tcW w:w="1068"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37.74%</w:t>
            </w:r>
          </w:p>
        </w:tc>
        <w:tc>
          <w:tcPr>
            <w:tcW w:w="1003"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12.79%</w:t>
            </w:r>
          </w:p>
        </w:tc>
        <w:tc>
          <w:tcPr>
            <w:tcW w:w="1178"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.07%</w:t>
            </w:r>
          </w:p>
        </w:tc>
        <w:tc>
          <w:tcPr>
            <w:tcW w:w="1165"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0.73%</w:t>
            </w:r>
          </w:p>
        </w:tc>
        <w:tc>
          <w:tcPr>
            <w:tcW w:w="1263" w:type="dxa"/>
            <w:tcBorders>
              <w:top w:val="single" w:color="000000" w:sz="12"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9</w:t>
            </w: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.19%</w:t>
            </w:r>
          </w:p>
        </w:tc>
      </w:tr>
      <w:tr>
        <w:tblPrEx>
          <w:tblCellMar>
            <w:top w:w="0" w:type="dxa"/>
            <w:left w:w="108" w:type="dxa"/>
            <w:bottom w:w="0" w:type="dxa"/>
            <w:right w:w="108" w:type="dxa"/>
          </w:tblCellMar>
        </w:tblPrEx>
        <w:trPr>
          <w:trHeight w:val="340" w:hRule="atLeast"/>
          <w:jc w:val="center"/>
        </w:trPr>
        <w:tc>
          <w:tcPr>
            <w:tcW w:w="1474"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left"/>
              <w:textAlignment w:val="center"/>
              <w:rPr>
                <w:rFonts w:asciiTheme="minorEastAsia" w:hAnsiTheme="minorEastAsia" w:eastAsiaTheme="minorEastAsia" w:cstheme="minorEastAsia"/>
                <w:color w:val="000000"/>
                <w:kern w:val="0"/>
                <w:sz w:val="24"/>
                <w:szCs w:val="24"/>
              </w:rPr>
            </w:pPr>
            <w:r>
              <w:rPr>
                <w:rFonts w:hint="eastAsia" w:ascii="宋体" w:hAnsi="宋体" w:cs="宋体"/>
                <w:color w:val="000000"/>
                <w:kern w:val="0"/>
                <w:sz w:val="20"/>
                <w:szCs w:val="20"/>
              </w:rPr>
              <w:t>学生工作</w:t>
            </w:r>
          </w:p>
        </w:tc>
        <w:tc>
          <w:tcPr>
            <w:tcW w:w="1059"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4</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.83%</w:t>
            </w:r>
          </w:p>
        </w:tc>
        <w:tc>
          <w:tcPr>
            <w:tcW w:w="1068"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36.62%</w:t>
            </w:r>
          </w:p>
        </w:tc>
        <w:tc>
          <w:tcPr>
            <w:tcW w:w="100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14.45%</w:t>
            </w:r>
          </w:p>
        </w:tc>
        <w:tc>
          <w:tcPr>
            <w:tcW w:w="1178"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.12%</w:t>
            </w:r>
          </w:p>
        </w:tc>
        <w:tc>
          <w:tcPr>
            <w:tcW w:w="1165"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0.98%</w:t>
            </w:r>
          </w:p>
        </w:tc>
        <w:tc>
          <w:tcPr>
            <w:tcW w:w="1263" w:type="dxa"/>
            <w:tcBorders>
              <w:top w:val="dotted" w:color="auto" w:sz="4" w:space="0"/>
              <w:left w:val="dotted" w:color="auto" w:sz="0" w:space="0"/>
              <w:bottom w:val="dotted" w:color="auto" w:sz="0"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color w:val="000000"/>
                <w:sz w:val="24"/>
                <w:szCs w:val="24"/>
              </w:rPr>
            </w:pPr>
            <w:r>
              <w:rPr>
                <w:rFonts w:hint="eastAsia" w:ascii="宋体" w:hAnsi="宋体" w:cs="宋体"/>
                <w:color w:val="000000"/>
                <w:kern w:val="0"/>
                <w:sz w:val="20"/>
                <w:szCs w:val="20"/>
              </w:rPr>
              <w:t>9</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.90%</w:t>
            </w:r>
          </w:p>
        </w:tc>
      </w:tr>
      <w:tr>
        <w:tblPrEx>
          <w:tblCellMar>
            <w:top w:w="0" w:type="dxa"/>
            <w:left w:w="108" w:type="dxa"/>
            <w:bottom w:w="0" w:type="dxa"/>
            <w:right w:w="108" w:type="dxa"/>
          </w:tblCellMar>
        </w:tblPrEx>
        <w:trPr>
          <w:trHeight w:val="340" w:hRule="atLeast"/>
          <w:jc w:val="center"/>
        </w:trPr>
        <w:tc>
          <w:tcPr>
            <w:tcW w:w="1474"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left"/>
              <w:textAlignment w:val="center"/>
              <w:rPr>
                <w:rFonts w:asciiTheme="minorEastAsia" w:hAnsiTheme="minorEastAsia" w:eastAsiaTheme="minorEastAsia" w:cstheme="minorEastAsia"/>
                <w:b/>
                <w:bCs/>
                <w:color w:val="000000"/>
                <w:kern w:val="0"/>
                <w:sz w:val="24"/>
                <w:szCs w:val="24"/>
              </w:rPr>
            </w:pPr>
            <w:r>
              <w:rPr>
                <w:rFonts w:hint="eastAsia" w:ascii="宋体" w:hAnsi="宋体" w:cs="宋体"/>
                <w:color w:val="000000"/>
                <w:kern w:val="0"/>
                <w:sz w:val="20"/>
                <w:szCs w:val="20"/>
              </w:rPr>
              <w:t>后勤服务</w:t>
            </w:r>
          </w:p>
        </w:tc>
        <w:tc>
          <w:tcPr>
            <w:tcW w:w="1059"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b/>
                <w:bCs/>
                <w:color w:val="000000"/>
                <w:sz w:val="24"/>
                <w:szCs w:val="24"/>
              </w:rPr>
            </w:pPr>
            <w:r>
              <w:rPr>
                <w:rFonts w:hint="eastAsia" w:ascii="宋体" w:hAnsi="宋体" w:cs="宋体"/>
                <w:color w:val="000000"/>
                <w:kern w:val="0"/>
                <w:sz w:val="20"/>
                <w:szCs w:val="20"/>
              </w:rPr>
              <w:t>4</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.46%</w:t>
            </w:r>
          </w:p>
        </w:tc>
        <w:tc>
          <w:tcPr>
            <w:tcW w:w="1068"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b/>
                <w:bCs/>
                <w:color w:val="000000"/>
                <w:sz w:val="24"/>
                <w:szCs w:val="24"/>
              </w:rPr>
            </w:pPr>
            <w:r>
              <w:rPr>
                <w:rFonts w:hint="eastAsia" w:ascii="宋体" w:hAnsi="宋体" w:cs="宋体"/>
                <w:color w:val="000000"/>
                <w:kern w:val="0"/>
                <w:sz w:val="20"/>
                <w:szCs w:val="20"/>
              </w:rPr>
              <w:t>35.69%</w:t>
            </w:r>
          </w:p>
        </w:tc>
        <w:tc>
          <w:tcPr>
            <w:tcW w:w="100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b/>
                <w:bCs/>
                <w:color w:val="000000"/>
                <w:sz w:val="24"/>
                <w:szCs w:val="24"/>
              </w:rPr>
            </w:pPr>
            <w:r>
              <w:rPr>
                <w:rFonts w:hint="eastAsia" w:ascii="宋体" w:hAnsi="宋体" w:cs="宋体"/>
                <w:color w:val="000000"/>
                <w:kern w:val="0"/>
                <w:sz w:val="20"/>
                <w:szCs w:val="20"/>
              </w:rPr>
              <w:t>14.75%</w:t>
            </w:r>
          </w:p>
        </w:tc>
        <w:tc>
          <w:tcPr>
            <w:tcW w:w="1178"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b/>
                <w:bCs/>
                <w:color w:val="000000"/>
                <w:sz w:val="24"/>
                <w:szCs w:val="24"/>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.51%</w:t>
            </w:r>
          </w:p>
        </w:tc>
        <w:tc>
          <w:tcPr>
            <w:tcW w:w="1165"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b/>
                <w:bCs/>
                <w:color w:val="000000"/>
                <w:sz w:val="24"/>
                <w:szCs w:val="24"/>
              </w:rPr>
            </w:pPr>
            <w:r>
              <w:rPr>
                <w:rFonts w:hint="eastAsia" w:ascii="宋体" w:hAnsi="宋体" w:cs="宋体"/>
                <w:color w:val="000000"/>
                <w:kern w:val="0"/>
                <w:sz w:val="20"/>
                <w:szCs w:val="20"/>
              </w:rPr>
              <w:t>0.59%</w:t>
            </w:r>
          </w:p>
        </w:tc>
        <w:tc>
          <w:tcPr>
            <w:tcW w:w="1263" w:type="dxa"/>
            <w:tcBorders>
              <w:top w:val="dotted" w:color="auto" w:sz="4" w:space="0"/>
              <w:left w:val="dotted" w:color="auto" w:sz="0" w:space="0"/>
              <w:bottom w:val="dotted" w:color="auto" w:sz="0" w:space="0"/>
              <w:right w:val="dotted" w:color="auto" w:sz="0" w:space="0"/>
            </w:tcBorders>
            <w:shd w:val="clear" w:color="auto" w:fill="E7E7E7"/>
            <w:vAlign w:val="center"/>
          </w:tcPr>
          <w:p>
            <w:pPr>
              <w:widowControl/>
              <w:jc w:val="right"/>
              <w:textAlignment w:val="center"/>
              <w:rPr>
                <w:rFonts w:asciiTheme="minorEastAsia" w:hAnsiTheme="minorEastAsia" w:eastAsiaTheme="minorEastAsia" w:cstheme="minorEastAsia"/>
                <w:b/>
                <w:bCs/>
                <w:color w:val="000000"/>
                <w:sz w:val="24"/>
                <w:szCs w:val="24"/>
              </w:rPr>
            </w:pPr>
            <w:r>
              <w:rPr>
                <w:rFonts w:hint="eastAsia" w:ascii="宋体" w:hAnsi="宋体" w:cs="宋体"/>
                <w:color w:val="000000"/>
                <w:kern w:val="0"/>
                <w:sz w:val="20"/>
                <w:szCs w:val="20"/>
              </w:rPr>
              <w:t>9</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.90%</w:t>
            </w:r>
          </w:p>
        </w:tc>
      </w:tr>
      <w:tr>
        <w:tblPrEx>
          <w:tblCellMar>
            <w:top w:w="0" w:type="dxa"/>
            <w:left w:w="108" w:type="dxa"/>
            <w:bottom w:w="0" w:type="dxa"/>
            <w:right w:w="108" w:type="dxa"/>
          </w:tblCellMar>
        </w:tblPrEx>
        <w:trPr>
          <w:trHeight w:val="340" w:hRule="atLeast"/>
          <w:jc w:val="center"/>
        </w:trPr>
        <w:tc>
          <w:tcPr>
            <w:tcW w:w="1474" w:type="dxa"/>
            <w:tcBorders>
              <w:top w:val="dotted" w:color="auto" w:sz="4" w:space="0"/>
              <w:left w:val="dotted" w:color="auto" w:sz="0" w:space="0"/>
              <w:bottom w:val="single" w:color="000000" w:sz="12" w:space="0"/>
              <w:right w:val="dotted" w:color="auto" w:sz="0" w:space="0"/>
            </w:tcBorders>
            <w:shd w:val="clear" w:color="auto" w:fill="FFFFFF"/>
          </w:tcPr>
          <w:p>
            <w:pPr>
              <w:widowControl/>
              <w:jc w:val="left"/>
              <w:textAlignment w:val="top"/>
              <w:rPr>
                <w:rFonts w:asciiTheme="minorEastAsia" w:hAnsiTheme="minorEastAsia" w:eastAsiaTheme="minorEastAsia" w:cstheme="minorEastAsia"/>
                <w:b/>
                <w:bCs/>
                <w:color w:val="000000"/>
                <w:kern w:val="0"/>
                <w:sz w:val="24"/>
                <w:szCs w:val="24"/>
              </w:rPr>
            </w:pPr>
            <w:r>
              <w:rPr>
                <w:rFonts w:hint="eastAsia" w:ascii="宋体" w:hAnsi="宋体" w:cs="宋体"/>
                <w:b/>
                <w:bCs/>
                <w:color w:val="000000"/>
                <w:kern w:val="0"/>
                <w:sz w:val="20"/>
                <w:szCs w:val="20"/>
              </w:rPr>
              <w:t>总体平均值</w:t>
            </w:r>
          </w:p>
        </w:tc>
        <w:tc>
          <w:tcPr>
            <w:tcW w:w="1059" w:type="dxa"/>
            <w:tcBorders>
              <w:top w:val="dotted" w:color="auto" w:sz="4" w:space="0"/>
              <w:left w:val="dotted" w:color="auto" w:sz="0" w:space="0"/>
              <w:bottom w:val="single" w:color="000000" w:sz="12" w:space="0"/>
              <w:right w:val="dotted" w:color="auto" w:sz="0" w:space="0"/>
            </w:tcBorders>
            <w:shd w:val="clear" w:color="auto" w:fill="FFFFFF"/>
          </w:tcPr>
          <w:p>
            <w:pPr>
              <w:widowControl/>
              <w:jc w:val="right"/>
              <w:textAlignment w:val="top"/>
              <w:rPr>
                <w:rFonts w:asciiTheme="minorEastAsia" w:hAnsiTheme="minorEastAsia" w:eastAsiaTheme="minorEastAsia" w:cstheme="minorEastAsia"/>
                <w:b/>
                <w:bCs/>
                <w:color w:val="000000"/>
                <w:sz w:val="24"/>
                <w:szCs w:val="24"/>
              </w:rPr>
            </w:pPr>
            <w:r>
              <w:rPr>
                <w:rFonts w:hint="eastAsia" w:ascii="宋体" w:hAnsi="宋体" w:cs="宋体"/>
                <w:b/>
                <w:bCs/>
                <w:color w:val="000000"/>
                <w:kern w:val="0"/>
                <w:sz w:val="20"/>
                <w:szCs w:val="20"/>
              </w:rPr>
              <w:t>4</w:t>
            </w:r>
            <w:r>
              <w:rPr>
                <w:rFonts w:hint="eastAsia" w:ascii="宋体" w:hAnsi="宋体" w:cs="宋体"/>
                <w:b/>
                <w:bCs/>
                <w:color w:val="000000"/>
                <w:kern w:val="0"/>
                <w:sz w:val="20"/>
                <w:szCs w:val="20"/>
                <w:lang w:val="en-US" w:eastAsia="zh-CN"/>
              </w:rPr>
              <w:t>6</w:t>
            </w:r>
            <w:r>
              <w:rPr>
                <w:rFonts w:hint="eastAsia" w:ascii="宋体" w:hAnsi="宋体" w:cs="宋体"/>
                <w:b/>
                <w:bCs/>
                <w:color w:val="000000"/>
                <w:kern w:val="0"/>
                <w:sz w:val="20"/>
                <w:szCs w:val="20"/>
              </w:rPr>
              <w:t>.31%</w:t>
            </w:r>
          </w:p>
        </w:tc>
        <w:tc>
          <w:tcPr>
            <w:tcW w:w="1068" w:type="dxa"/>
            <w:tcBorders>
              <w:top w:val="dotted" w:color="auto" w:sz="4" w:space="0"/>
              <w:left w:val="dotted" w:color="auto" w:sz="0" w:space="0"/>
              <w:bottom w:val="single" w:color="000000" w:sz="12" w:space="0"/>
              <w:right w:val="dotted" w:color="auto" w:sz="0" w:space="0"/>
            </w:tcBorders>
            <w:shd w:val="clear" w:color="auto" w:fill="FFFFFF"/>
          </w:tcPr>
          <w:p>
            <w:pPr>
              <w:widowControl/>
              <w:jc w:val="right"/>
              <w:textAlignment w:val="top"/>
              <w:rPr>
                <w:rFonts w:asciiTheme="minorEastAsia" w:hAnsiTheme="minorEastAsia" w:eastAsiaTheme="minorEastAsia" w:cstheme="minorEastAsia"/>
                <w:b/>
                <w:bCs/>
                <w:color w:val="000000"/>
                <w:sz w:val="24"/>
                <w:szCs w:val="24"/>
              </w:rPr>
            </w:pPr>
            <w:r>
              <w:rPr>
                <w:rFonts w:hint="eastAsia" w:ascii="宋体" w:hAnsi="宋体" w:cs="宋体"/>
                <w:b/>
                <w:bCs/>
                <w:color w:val="000000"/>
                <w:kern w:val="0"/>
                <w:sz w:val="20"/>
                <w:szCs w:val="20"/>
              </w:rPr>
              <w:t>36.69%</w:t>
            </w:r>
          </w:p>
        </w:tc>
        <w:tc>
          <w:tcPr>
            <w:tcW w:w="1003" w:type="dxa"/>
            <w:tcBorders>
              <w:top w:val="dotted" w:color="auto" w:sz="4" w:space="0"/>
              <w:left w:val="dotted" w:color="auto" w:sz="0" w:space="0"/>
              <w:bottom w:val="single" w:color="000000" w:sz="12" w:space="0"/>
              <w:right w:val="dotted" w:color="auto" w:sz="0" w:space="0"/>
            </w:tcBorders>
            <w:shd w:val="clear" w:color="auto" w:fill="FFFFFF"/>
          </w:tcPr>
          <w:p>
            <w:pPr>
              <w:widowControl/>
              <w:jc w:val="right"/>
              <w:textAlignment w:val="top"/>
              <w:rPr>
                <w:rFonts w:asciiTheme="minorEastAsia" w:hAnsiTheme="minorEastAsia" w:eastAsiaTheme="minorEastAsia" w:cstheme="minorEastAsia"/>
                <w:b/>
                <w:bCs/>
                <w:color w:val="000000"/>
                <w:sz w:val="24"/>
                <w:szCs w:val="24"/>
              </w:rPr>
            </w:pPr>
            <w:r>
              <w:rPr>
                <w:rFonts w:hint="eastAsia" w:ascii="宋体" w:hAnsi="宋体" w:cs="宋体"/>
                <w:b/>
                <w:bCs/>
                <w:color w:val="000000"/>
                <w:kern w:val="0"/>
                <w:sz w:val="20"/>
                <w:szCs w:val="20"/>
              </w:rPr>
              <w:t>14.00%</w:t>
            </w:r>
          </w:p>
        </w:tc>
        <w:tc>
          <w:tcPr>
            <w:tcW w:w="1178" w:type="dxa"/>
            <w:tcBorders>
              <w:top w:val="dotted" w:color="auto" w:sz="4" w:space="0"/>
              <w:left w:val="dotted" w:color="auto" w:sz="0" w:space="0"/>
              <w:bottom w:val="single" w:color="000000" w:sz="12" w:space="0"/>
              <w:right w:val="dotted" w:color="auto" w:sz="0" w:space="0"/>
            </w:tcBorders>
            <w:shd w:val="clear" w:color="auto" w:fill="FFFFFF"/>
          </w:tcPr>
          <w:p>
            <w:pPr>
              <w:widowControl/>
              <w:jc w:val="right"/>
              <w:textAlignment w:val="top"/>
              <w:rPr>
                <w:rFonts w:asciiTheme="minorEastAsia" w:hAnsiTheme="minorEastAsia" w:eastAsiaTheme="minorEastAsia" w:cstheme="minorEastAsia"/>
                <w:b/>
                <w:bCs/>
                <w:color w:val="000000"/>
                <w:sz w:val="24"/>
                <w:szCs w:val="24"/>
              </w:rPr>
            </w:pPr>
            <w:r>
              <w:rPr>
                <w:rFonts w:hint="eastAsia" w:ascii="宋体" w:hAnsi="宋体" w:cs="宋体"/>
                <w:b/>
                <w:bCs/>
                <w:color w:val="000000"/>
                <w:kern w:val="0"/>
                <w:sz w:val="20"/>
                <w:szCs w:val="20"/>
                <w:lang w:val="en-US" w:eastAsia="zh-CN"/>
              </w:rPr>
              <w:t>2</w:t>
            </w:r>
            <w:r>
              <w:rPr>
                <w:rFonts w:hint="eastAsia" w:ascii="宋体" w:hAnsi="宋体" w:cs="宋体"/>
                <w:b/>
                <w:bCs/>
                <w:color w:val="000000"/>
                <w:kern w:val="0"/>
                <w:sz w:val="20"/>
                <w:szCs w:val="20"/>
              </w:rPr>
              <w:t>.24%</w:t>
            </w:r>
          </w:p>
        </w:tc>
        <w:tc>
          <w:tcPr>
            <w:tcW w:w="1165" w:type="dxa"/>
            <w:tcBorders>
              <w:top w:val="dotted" w:color="auto" w:sz="4" w:space="0"/>
              <w:left w:val="dotted" w:color="auto" w:sz="0" w:space="0"/>
              <w:bottom w:val="single" w:color="000000" w:sz="12" w:space="0"/>
              <w:right w:val="dotted" w:color="auto" w:sz="0" w:space="0"/>
            </w:tcBorders>
            <w:shd w:val="clear" w:color="auto" w:fill="FFFFFF"/>
          </w:tcPr>
          <w:p>
            <w:pPr>
              <w:widowControl/>
              <w:jc w:val="right"/>
              <w:textAlignment w:val="top"/>
              <w:rPr>
                <w:rFonts w:asciiTheme="minorEastAsia" w:hAnsiTheme="minorEastAsia" w:eastAsiaTheme="minorEastAsia" w:cstheme="minorEastAsia"/>
                <w:b/>
                <w:bCs/>
                <w:color w:val="000000"/>
                <w:sz w:val="24"/>
                <w:szCs w:val="24"/>
              </w:rPr>
            </w:pPr>
            <w:r>
              <w:rPr>
                <w:rFonts w:hint="eastAsia" w:ascii="宋体" w:hAnsi="宋体" w:cs="宋体"/>
                <w:b/>
                <w:bCs/>
                <w:color w:val="000000"/>
                <w:kern w:val="0"/>
                <w:sz w:val="20"/>
                <w:szCs w:val="20"/>
              </w:rPr>
              <w:t>0.76%</w:t>
            </w:r>
          </w:p>
        </w:tc>
        <w:tc>
          <w:tcPr>
            <w:tcW w:w="1263" w:type="dxa"/>
            <w:tcBorders>
              <w:top w:val="dotted" w:color="auto" w:sz="4" w:space="0"/>
              <w:left w:val="dotted" w:color="auto" w:sz="0" w:space="0"/>
              <w:bottom w:val="single" w:color="000000" w:sz="12" w:space="0"/>
              <w:right w:val="dotted" w:color="auto" w:sz="0" w:space="0"/>
            </w:tcBorders>
            <w:shd w:val="clear" w:color="auto" w:fill="FFFFFF"/>
            <w:vAlign w:val="center"/>
          </w:tcPr>
          <w:p>
            <w:pPr>
              <w:widowControl/>
              <w:jc w:val="right"/>
              <w:textAlignment w:val="center"/>
              <w:rPr>
                <w:rFonts w:asciiTheme="minorEastAsia" w:hAnsiTheme="minorEastAsia" w:eastAsiaTheme="minorEastAsia" w:cstheme="minorEastAsia"/>
                <w:b/>
                <w:bCs/>
                <w:color w:val="000000"/>
                <w:sz w:val="24"/>
                <w:szCs w:val="24"/>
              </w:rPr>
            </w:pPr>
            <w:r>
              <w:rPr>
                <w:rFonts w:hint="eastAsia" w:ascii="宋体" w:hAnsi="宋体" w:cs="宋体"/>
                <w:b/>
                <w:bCs/>
                <w:color w:val="000000"/>
                <w:kern w:val="0"/>
                <w:sz w:val="20"/>
                <w:szCs w:val="20"/>
              </w:rPr>
              <w:t>9</w:t>
            </w:r>
            <w:r>
              <w:rPr>
                <w:rFonts w:hint="eastAsia" w:ascii="宋体" w:hAnsi="宋体" w:cs="宋体"/>
                <w:b/>
                <w:bCs/>
                <w:color w:val="000000"/>
                <w:kern w:val="0"/>
                <w:sz w:val="20"/>
                <w:szCs w:val="20"/>
                <w:lang w:val="en-US" w:eastAsia="zh-CN"/>
              </w:rPr>
              <w:t>7</w:t>
            </w:r>
            <w:r>
              <w:rPr>
                <w:rFonts w:hint="eastAsia" w:ascii="宋体" w:hAnsi="宋体" w:cs="宋体"/>
                <w:b/>
                <w:bCs/>
                <w:color w:val="000000"/>
                <w:kern w:val="0"/>
                <w:sz w:val="20"/>
                <w:szCs w:val="20"/>
              </w:rPr>
              <w:t>.00%</w:t>
            </w:r>
          </w:p>
        </w:tc>
      </w:tr>
      <w:bookmarkEnd w:id="210"/>
    </w:tbl>
    <w:p>
      <w:pPr>
        <w:ind w:firstLine="640" w:firstLineChars="200"/>
        <w:outlineLvl w:val="1"/>
        <w:rPr>
          <w:rFonts w:ascii="黑体" w:hAnsi="黑体" w:eastAsia="黑体"/>
          <w:sz w:val="32"/>
          <w:szCs w:val="32"/>
        </w:rPr>
      </w:pPr>
      <w:bookmarkStart w:id="216" w:name="_Toc7840"/>
      <w:r>
        <w:rPr>
          <w:rFonts w:hint="eastAsia" w:ascii="黑体" w:hAnsi="黑体" w:eastAsia="黑体"/>
          <w:sz w:val="32"/>
          <w:szCs w:val="32"/>
        </w:rPr>
        <w:t>六、对母校的推荐度</w:t>
      </w:r>
      <w:bookmarkEnd w:id="216"/>
    </w:p>
    <w:p>
      <w:pPr>
        <w:ind w:firstLine="640" w:firstLineChars="200"/>
        <w:rPr>
          <w:rFonts w:ascii="黑体" w:hAnsi="黑体" w:eastAsia="仿宋_GB2312"/>
        </w:rPr>
      </w:pPr>
      <w:r>
        <w:rPr>
          <w:rFonts w:hint="eastAsia" w:ascii="Times New Roman" w:hAnsi="仿宋_GB2312" w:eastAsia="仿宋_GB2312" w:cs="Times New Roman"/>
          <w:kern w:val="0"/>
          <w:sz w:val="32"/>
          <w:szCs w:val="36"/>
        </w:rPr>
        <w:t>调查数据反馈，2021届毕业生中有97.07%愿意向亲友推荐自己的母校，其中表示“非常愿意”推荐的有46.58%；表示“比较愿意”推荐的有37.84%，“愿意”推荐的占12.65%。2021届毕业生对母校教育教学总体满意度情况较好，推荐度高。具体情况如下图所示。</w:t>
      </w:r>
    </w:p>
    <w:p>
      <w:pPr>
        <w:jc w:val="center"/>
      </w:pPr>
      <w:r>
        <w:drawing>
          <wp:inline distT="0" distB="0" distL="114300" distR="114300">
            <wp:extent cx="4726305" cy="2334895"/>
            <wp:effectExtent l="0" t="0" r="0" b="0"/>
            <wp:docPr id="5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pPr>
        <w:pStyle w:val="36"/>
        <w:ind w:left="562" w:hanging="562"/>
      </w:pPr>
      <w:bookmarkStart w:id="217" w:name="_Toc21431"/>
      <w:r>
        <w:rPr>
          <w:rFonts w:hint="eastAsia"/>
        </w:rPr>
        <w:t>图6-</w:t>
      </w:r>
      <w:r>
        <w:rPr>
          <w:rFonts w:hint="eastAsia"/>
          <w:lang w:val="en-US" w:eastAsia="zh-CN"/>
        </w:rPr>
        <w:t>10</w:t>
      </w:r>
      <w:r>
        <w:rPr>
          <w:rFonts w:hint="eastAsia"/>
        </w:rPr>
        <w:t xml:space="preserve">  2021届毕业生对母校推荐度</w:t>
      </w:r>
      <w:bookmarkEnd w:id="217"/>
    </w:p>
    <w:p>
      <w:pPr>
        <w:rPr>
          <w:rFonts w:ascii="黑体" w:hAnsi="黑体" w:eastAsia="黑体"/>
        </w:rPr>
      </w:pPr>
    </w:p>
    <w:p>
      <w:pPr>
        <w:ind w:firstLine="640" w:firstLineChars="200"/>
        <w:rPr>
          <w:rFonts w:ascii="黑体" w:hAnsi="黑体" w:eastAsia="仿宋_GB2312"/>
        </w:rPr>
      </w:pPr>
      <w:r>
        <w:rPr>
          <w:rFonts w:hint="eastAsia" w:ascii="Times New Roman" w:hAnsi="仿宋_GB2312" w:eastAsia="仿宋_GB2312" w:cs="Times New Roman"/>
          <w:kern w:val="0"/>
          <w:sz w:val="32"/>
          <w:szCs w:val="36"/>
        </w:rPr>
        <w:t>2021届调查毕业生表示，影响对母校推荐的首要原因为“所学知识、能力满足工作需求情况”，占比63.53%；其次为“校风学风”，占比50.20%；排在第三位的原因为“教师水平”，占比44.09%。具体影响2021届毕业生对母校推荐的要素排名情况如下图所示。</w:t>
      </w:r>
    </w:p>
    <w:p>
      <w:pPr>
        <w:jc w:val="center"/>
      </w:pPr>
      <w:r>
        <w:drawing>
          <wp:inline distT="0" distB="0" distL="114300" distR="114300">
            <wp:extent cx="5097145" cy="3041650"/>
            <wp:effectExtent l="0" t="0" r="8255" b="6350"/>
            <wp:docPr id="56"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pPr>
        <w:pStyle w:val="36"/>
        <w:ind w:left="562" w:hanging="562"/>
      </w:pPr>
      <w:bookmarkStart w:id="218" w:name="_Toc24633"/>
      <w:r>
        <w:rPr>
          <w:rFonts w:hint="eastAsia"/>
        </w:rPr>
        <w:t>图6-1</w:t>
      </w:r>
      <w:r>
        <w:rPr>
          <w:rFonts w:hint="eastAsia"/>
          <w:lang w:val="en-US" w:eastAsia="zh-CN"/>
        </w:rPr>
        <w:t>1</w:t>
      </w:r>
      <w:r>
        <w:rPr>
          <w:rFonts w:hint="eastAsia"/>
        </w:rPr>
        <w:t xml:space="preserve">  2021届毕业生推荐母校的因素排名</w:t>
      </w:r>
      <w:bookmarkEnd w:id="218"/>
    </w:p>
    <w:p/>
    <w:p>
      <w:pPr>
        <w:ind w:firstLine="640" w:firstLineChars="200"/>
        <w:outlineLvl w:val="1"/>
        <w:rPr>
          <w:rFonts w:ascii="黑体" w:hAnsi="黑体" w:eastAsia="黑体"/>
          <w:sz w:val="32"/>
          <w:szCs w:val="32"/>
        </w:rPr>
      </w:pPr>
      <w:bookmarkStart w:id="219" w:name="_Toc27326"/>
      <w:r>
        <w:rPr>
          <w:rFonts w:hint="eastAsia" w:ascii="黑体" w:hAnsi="黑体" w:eastAsia="黑体"/>
          <w:sz w:val="32"/>
          <w:szCs w:val="32"/>
        </w:rPr>
        <w:t>七、对母校相关工作的建议</w:t>
      </w:r>
      <w:bookmarkEnd w:id="219"/>
    </w:p>
    <w:p>
      <w:pPr>
        <w:ind w:firstLine="640" w:firstLineChars="200"/>
        <w:outlineLvl w:val="2"/>
        <w:rPr>
          <w:rFonts w:ascii="楷体_GB2312" w:hAnsi="方正小标宋简体" w:eastAsia="楷体_GB2312"/>
          <w:sz w:val="32"/>
          <w:szCs w:val="32"/>
        </w:rPr>
      </w:pPr>
      <w:bookmarkStart w:id="220" w:name="_Toc9348"/>
      <w:r>
        <w:rPr>
          <w:rFonts w:hint="eastAsia" w:ascii="楷体_GB2312" w:hAnsi="方正小标宋简体" w:eastAsia="楷体_GB2312"/>
          <w:sz w:val="32"/>
          <w:szCs w:val="32"/>
        </w:rPr>
        <w:t>（一）毕业生对母校教育教学工作的建议</w:t>
      </w:r>
      <w:bookmarkEnd w:id="220"/>
    </w:p>
    <w:p>
      <w:pPr>
        <w:ind w:firstLine="640" w:firstLineChars="200"/>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2021届毕业生对母校教育教学工作的建议中，排名第一的为“完善专业设置”，选择人数占总人数比58.35%；</w:t>
      </w:r>
      <w:r>
        <w:rPr>
          <w:rFonts w:ascii="Times New Roman" w:hAnsi="仿宋_GB2312" w:eastAsia="仿宋_GB2312" w:cs="Times New Roman"/>
          <w:kern w:val="0"/>
          <w:sz w:val="32"/>
          <w:szCs w:val="36"/>
        </w:rPr>
        <w:t>第二是建议</w:t>
      </w:r>
      <w:r>
        <w:rPr>
          <w:rFonts w:hint="eastAsia" w:ascii="Times New Roman" w:hAnsi="仿宋_GB2312" w:eastAsia="仿宋_GB2312" w:cs="Times New Roman"/>
          <w:kern w:val="0"/>
          <w:sz w:val="32"/>
          <w:szCs w:val="36"/>
        </w:rPr>
        <w:t>“改进课程设置和教学内容”，选择人数占比44.63%；</w:t>
      </w:r>
      <w:r>
        <w:rPr>
          <w:rFonts w:ascii="Times New Roman" w:hAnsi="仿宋_GB2312" w:eastAsia="仿宋_GB2312" w:cs="Times New Roman"/>
          <w:kern w:val="0"/>
          <w:sz w:val="32"/>
          <w:szCs w:val="36"/>
        </w:rPr>
        <w:t>排在第三位的是</w:t>
      </w:r>
      <w:r>
        <w:rPr>
          <w:rFonts w:hint="eastAsia" w:ascii="Times New Roman" w:hAnsi="仿宋_GB2312" w:eastAsia="仿宋_GB2312" w:cs="Times New Roman"/>
          <w:kern w:val="0"/>
          <w:sz w:val="32"/>
          <w:szCs w:val="36"/>
        </w:rPr>
        <w:t>“加强实践教学”，选择人数占比36.43%。由此可见，尽管学生们对学校培养过程及教学条件反馈总体较好，但学校在专业课程设置、课程与教学内容，教学与实践等方面还是不能完全满足学生的需要。具体2021届</w:t>
      </w:r>
      <w:r>
        <w:rPr>
          <w:rFonts w:ascii="Times New Roman" w:hAnsi="仿宋_GB2312" w:eastAsia="仿宋_GB2312" w:cs="Times New Roman"/>
          <w:kern w:val="0"/>
          <w:sz w:val="32"/>
          <w:szCs w:val="36"/>
        </w:rPr>
        <w:t>毕业生对教育教学工作建议具体情况如下图所示</w:t>
      </w:r>
      <w:r>
        <w:rPr>
          <w:rFonts w:hint="eastAsia" w:ascii="Times New Roman" w:hAnsi="仿宋_GB2312" w:eastAsia="仿宋_GB2312" w:cs="Times New Roman"/>
          <w:kern w:val="0"/>
          <w:sz w:val="32"/>
          <w:szCs w:val="36"/>
        </w:rPr>
        <w:t>。</w:t>
      </w:r>
    </w:p>
    <w:p>
      <w:pPr>
        <w:tabs>
          <w:tab w:val="left" w:pos="5120"/>
        </w:tabs>
        <w:jc w:val="center"/>
      </w:pPr>
      <w:r>
        <w:drawing>
          <wp:inline distT="0" distB="0" distL="114300" distR="114300">
            <wp:extent cx="5168900" cy="3297555"/>
            <wp:effectExtent l="0" t="0" r="12700" b="17145"/>
            <wp:docPr id="5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pPr>
        <w:pStyle w:val="36"/>
        <w:ind w:left="562" w:hanging="562"/>
      </w:pPr>
      <w:bookmarkStart w:id="221" w:name="_Toc14852"/>
      <w:r>
        <w:rPr>
          <w:rFonts w:hint="eastAsia"/>
        </w:rPr>
        <w:t>图6-1</w:t>
      </w:r>
      <w:r>
        <w:rPr>
          <w:rFonts w:hint="eastAsia"/>
          <w:lang w:val="en-US" w:eastAsia="zh-CN"/>
        </w:rPr>
        <w:t>2</w:t>
      </w:r>
      <w:r>
        <w:rPr>
          <w:rFonts w:hint="eastAsia"/>
        </w:rPr>
        <w:t xml:space="preserve">  2021届毕业生对母校教育教学工作的建议情况</w:t>
      </w:r>
      <w:bookmarkEnd w:id="221"/>
    </w:p>
    <w:p/>
    <w:p>
      <w:pPr>
        <w:ind w:firstLine="640" w:firstLineChars="200"/>
        <w:outlineLvl w:val="2"/>
        <w:rPr>
          <w:rFonts w:ascii="楷体_GB2312" w:hAnsi="方正小标宋简体" w:eastAsia="楷体_GB2312"/>
          <w:sz w:val="32"/>
          <w:szCs w:val="32"/>
        </w:rPr>
      </w:pPr>
      <w:bookmarkStart w:id="222" w:name="_Toc24770"/>
      <w:r>
        <w:rPr>
          <w:rFonts w:hint="eastAsia" w:ascii="楷体_GB2312" w:hAnsi="方正小标宋简体" w:eastAsia="楷体_GB2312"/>
          <w:sz w:val="32"/>
          <w:szCs w:val="32"/>
        </w:rPr>
        <w:t>（二）毕业生对母校就业指导的建议</w:t>
      </w:r>
      <w:bookmarkEnd w:id="222"/>
    </w:p>
    <w:p>
      <w:pPr>
        <w:ind w:firstLine="640" w:firstLineChars="200"/>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2021届毕业生对母校就业指导的建议中，排名第一的为“进一步加大就业创业课程的普及面”，选择人数占总人数比56.69%；</w:t>
      </w:r>
      <w:r>
        <w:rPr>
          <w:rFonts w:ascii="Times New Roman" w:hAnsi="仿宋_GB2312" w:eastAsia="仿宋_GB2312" w:cs="Times New Roman"/>
          <w:kern w:val="0"/>
          <w:sz w:val="32"/>
          <w:szCs w:val="36"/>
        </w:rPr>
        <w:t>第二是建议</w:t>
      </w:r>
      <w:r>
        <w:rPr>
          <w:rFonts w:hint="eastAsia" w:ascii="Times New Roman" w:hAnsi="仿宋_GB2312" w:eastAsia="仿宋_GB2312" w:cs="Times New Roman"/>
          <w:kern w:val="0"/>
          <w:sz w:val="32"/>
          <w:szCs w:val="36"/>
        </w:rPr>
        <w:t>“加强分院系、分专业学生职业生涯教育及实践活动”，选择人数占比55.18%；</w:t>
      </w:r>
      <w:r>
        <w:rPr>
          <w:rFonts w:ascii="Times New Roman" w:hAnsi="仿宋_GB2312" w:eastAsia="仿宋_GB2312" w:cs="Times New Roman"/>
          <w:kern w:val="0"/>
          <w:sz w:val="32"/>
          <w:szCs w:val="36"/>
        </w:rPr>
        <w:t>排在第三位的是</w:t>
      </w:r>
      <w:r>
        <w:rPr>
          <w:rFonts w:hint="eastAsia" w:ascii="Times New Roman" w:hAnsi="仿宋_GB2312" w:eastAsia="仿宋_GB2312" w:cs="Times New Roman"/>
          <w:kern w:val="0"/>
          <w:sz w:val="32"/>
          <w:szCs w:val="36"/>
        </w:rPr>
        <w:t>“介绍人才培养目标与社会行业用人需求标准”，选择人数占比48.00%。另外，选择“介绍专业就业方向、职位发展路径”的毕业生占比43.16%。2021届毕业生对母校就业指导工作的具体建议情况如下图所示。</w:t>
      </w:r>
    </w:p>
    <w:p>
      <w:pPr>
        <w:jc w:val="center"/>
      </w:pPr>
      <w:r>
        <w:drawing>
          <wp:inline distT="0" distB="0" distL="114300" distR="114300">
            <wp:extent cx="5151755" cy="2222500"/>
            <wp:effectExtent l="0" t="0" r="10795" b="6350"/>
            <wp:docPr id="5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pPr>
        <w:pStyle w:val="36"/>
        <w:ind w:left="562" w:hanging="562"/>
      </w:pPr>
      <w:bookmarkStart w:id="223" w:name="_Toc25051"/>
      <w:r>
        <w:rPr>
          <w:rFonts w:hint="eastAsia"/>
        </w:rPr>
        <w:t>图6-1</w:t>
      </w:r>
      <w:r>
        <w:rPr>
          <w:rFonts w:hint="eastAsia"/>
          <w:lang w:val="en-US" w:eastAsia="zh-CN"/>
        </w:rPr>
        <w:t>3</w:t>
      </w:r>
      <w:r>
        <w:rPr>
          <w:rFonts w:hint="eastAsia"/>
        </w:rPr>
        <w:t xml:space="preserve">  2021届毕业生对母校就业指导的建议情况</w:t>
      </w:r>
      <w:bookmarkEnd w:id="223"/>
    </w:p>
    <w:p>
      <w:pPr>
        <w:ind w:firstLine="640" w:firstLineChars="200"/>
        <w:outlineLvl w:val="2"/>
        <w:rPr>
          <w:rFonts w:ascii="楷体_GB2312" w:hAnsi="方正小标宋简体" w:eastAsia="楷体_GB2312"/>
          <w:sz w:val="32"/>
          <w:szCs w:val="32"/>
        </w:rPr>
      </w:pPr>
      <w:bookmarkStart w:id="224" w:name="_Toc25481"/>
      <w:r>
        <w:rPr>
          <w:rFonts w:hint="eastAsia" w:ascii="楷体_GB2312" w:hAnsi="方正小标宋简体" w:eastAsia="楷体_GB2312"/>
          <w:sz w:val="32"/>
          <w:szCs w:val="32"/>
        </w:rPr>
        <w:t>（三）毕业生对母校就业服务的建议</w:t>
      </w:r>
      <w:bookmarkEnd w:id="224"/>
    </w:p>
    <w:p>
      <w:pPr>
        <w:ind w:firstLine="640" w:firstLineChars="200"/>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2021届毕业生对就业服务的建议中，排名第一的为“加强国家、地方政府毕业生就业政策宣传”，选择人数占总人数比63.92%；</w:t>
      </w:r>
      <w:r>
        <w:rPr>
          <w:rFonts w:ascii="Times New Roman" w:hAnsi="仿宋_GB2312" w:eastAsia="仿宋_GB2312" w:cs="Times New Roman"/>
          <w:kern w:val="0"/>
          <w:sz w:val="32"/>
          <w:szCs w:val="36"/>
        </w:rPr>
        <w:t>第二是建议</w:t>
      </w:r>
      <w:r>
        <w:rPr>
          <w:rFonts w:hint="eastAsia" w:ascii="Times New Roman" w:hAnsi="仿宋_GB2312" w:eastAsia="仿宋_GB2312" w:cs="Times New Roman"/>
          <w:kern w:val="0"/>
          <w:sz w:val="32"/>
          <w:szCs w:val="36"/>
        </w:rPr>
        <w:t>“增加学校招聘活动，更多搜集和发布用人单位需求信息”，选择人数占比57.47%；</w:t>
      </w:r>
      <w:r>
        <w:rPr>
          <w:rFonts w:ascii="Times New Roman" w:hAnsi="仿宋_GB2312" w:eastAsia="仿宋_GB2312" w:cs="Times New Roman"/>
          <w:kern w:val="0"/>
          <w:sz w:val="32"/>
          <w:szCs w:val="36"/>
        </w:rPr>
        <w:t>排在第三位的是</w:t>
      </w:r>
      <w:r>
        <w:rPr>
          <w:rFonts w:hint="eastAsia" w:ascii="Times New Roman" w:hAnsi="仿宋_GB2312" w:eastAsia="仿宋_GB2312" w:cs="Times New Roman"/>
          <w:kern w:val="0"/>
          <w:sz w:val="32"/>
          <w:szCs w:val="36"/>
        </w:rPr>
        <w:t>“丰富学校就业网站提供的就业需求信息”，选择人数占比41.75%。具体2021届毕业生对母校就业服务工作建议情况如</w:t>
      </w:r>
      <w:r>
        <w:rPr>
          <w:rFonts w:hint="eastAsia" w:ascii="Times New Roman" w:hAnsi="仿宋_GB2312" w:eastAsia="仿宋_GB2312" w:cs="Times New Roman"/>
          <w:kern w:val="0"/>
          <w:sz w:val="32"/>
          <w:szCs w:val="36"/>
          <w:lang w:eastAsia="zh-CN"/>
        </w:rPr>
        <w:t>下</w:t>
      </w:r>
      <w:r>
        <w:rPr>
          <w:rFonts w:hint="eastAsia" w:ascii="Times New Roman" w:hAnsi="仿宋_GB2312" w:eastAsia="仿宋_GB2312" w:cs="Times New Roman"/>
          <w:kern w:val="0"/>
          <w:sz w:val="32"/>
          <w:szCs w:val="36"/>
        </w:rPr>
        <w:t>图所示。</w:t>
      </w:r>
    </w:p>
    <w:p>
      <w:pPr>
        <w:jc w:val="center"/>
      </w:pPr>
      <w:bookmarkStart w:id="225" w:name="_Toc24934"/>
      <w:r>
        <w:drawing>
          <wp:inline distT="0" distB="0" distL="114300" distR="114300">
            <wp:extent cx="5049520" cy="2318385"/>
            <wp:effectExtent l="0" t="0" r="17780" b="5715"/>
            <wp:docPr id="6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pPr>
        <w:pStyle w:val="36"/>
        <w:ind w:left="562" w:hanging="562"/>
        <w:rPr>
          <w:rFonts w:hint="eastAsia"/>
        </w:rPr>
      </w:pPr>
      <w:bookmarkStart w:id="226" w:name="_Toc28963"/>
      <w:r>
        <w:rPr>
          <w:rFonts w:hint="eastAsia"/>
        </w:rPr>
        <w:t>图6-1</w:t>
      </w:r>
      <w:r>
        <w:rPr>
          <w:rFonts w:hint="eastAsia"/>
          <w:lang w:val="en-US" w:eastAsia="zh-CN"/>
        </w:rPr>
        <w:t>4</w:t>
      </w:r>
      <w:r>
        <w:rPr>
          <w:rFonts w:hint="eastAsia"/>
        </w:rPr>
        <w:t xml:space="preserve">  2021届毕业生对母校就业服务的建议情况</w:t>
      </w:r>
      <w:bookmarkEnd w:id="226"/>
    </w:p>
    <w:p>
      <w:pPr>
        <w:pStyle w:val="36"/>
        <w:ind w:left="562" w:hanging="562"/>
        <w:rPr>
          <w:rFonts w:hint="eastAsia"/>
        </w:rPr>
      </w:pPr>
      <w:r>
        <w:rPr>
          <w:rFonts w:hint="eastAsia"/>
        </w:rPr>
        <w:br w:type="page"/>
      </w:r>
    </w:p>
    <w:p>
      <w:pPr>
        <w:pStyle w:val="37"/>
        <w:spacing w:beforeLines="0" w:afterLines="0" w:line="560" w:lineRule="exact"/>
        <w:ind w:firstLine="640"/>
        <w:rPr>
          <w:rFonts w:ascii="Times New Roman" w:hAnsi="Times New Roman" w:eastAsia="仿宋_GB2312" w:cs="Times New Roman"/>
          <w:color w:val="auto"/>
          <w:kern w:val="2"/>
          <w:sz w:val="32"/>
          <w:szCs w:val="36"/>
        </w:rPr>
      </w:pPr>
    </w:p>
    <w:p>
      <w:pPr>
        <w:ind w:firstLine="0" w:firstLineChars="0"/>
        <w:jc w:val="center"/>
        <w:outlineLvl w:val="0"/>
        <w:rPr>
          <w:rFonts w:hint="eastAsia" w:ascii="方正小标宋简体" w:hAnsi="黑体" w:eastAsia="方正小标宋简体" w:cs="Calibri"/>
          <w:b/>
          <w:bCs/>
          <w:color w:val="auto"/>
          <w:kern w:val="2"/>
          <w:sz w:val="44"/>
          <w:szCs w:val="44"/>
          <w:lang w:val="en-US" w:eastAsia="zh-CN"/>
        </w:rPr>
      </w:pPr>
      <w:bookmarkStart w:id="227" w:name="_Toc6174"/>
      <w:r>
        <w:rPr>
          <w:rFonts w:hint="eastAsia" w:ascii="方正小标宋简体" w:hAnsi="黑体" w:eastAsia="方正小标宋简体"/>
          <w:b/>
          <w:bCs/>
          <w:color w:val="auto"/>
          <w:sz w:val="44"/>
          <w:szCs w:val="44"/>
        </w:rPr>
        <w:t>第</w:t>
      </w:r>
      <w:r>
        <w:rPr>
          <w:rFonts w:hint="eastAsia" w:ascii="方正小标宋简体" w:hAnsi="黑体" w:eastAsia="方正小标宋简体"/>
          <w:b/>
          <w:bCs/>
          <w:color w:val="auto"/>
          <w:sz w:val="44"/>
          <w:szCs w:val="44"/>
          <w:lang w:val="en-US" w:eastAsia="zh-CN"/>
        </w:rPr>
        <w:t>七</w:t>
      </w:r>
      <w:r>
        <w:rPr>
          <w:rFonts w:hint="eastAsia" w:ascii="方正小标宋简体" w:hAnsi="黑体" w:eastAsia="方正小标宋简体"/>
          <w:b/>
          <w:bCs/>
          <w:color w:val="auto"/>
          <w:sz w:val="44"/>
          <w:szCs w:val="44"/>
        </w:rPr>
        <w:t>章</w:t>
      </w:r>
      <w:r>
        <w:rPr>
          <w:rFonts w:hint="eastAsia" w:ascii="方正小标宋简体" w:hAnsi="黑体" w:eastAsia="方正小标宋简体"/>
          <w:b/>
          <w:bCs/>
          <w:color w:val="auto"/>
          <w:sz w:val="44"/>
          <w:szCs w:val="44"/>
          <w:lang w:val="en-US" w:eastAsia="zh-CN"/>
        </w:rPr>
        <w:t xml:space="preserve">  相关建议</w:t>
      </w:r>
      <w:bookmarkEnd w:id="227"/>
    </w:p>
    <w:p>
      <w:pPr>
        <w:ind w:firstLine="640" w:firstLineChars="200"/>
        <w:outlineLvl w:val="1"/>
        <w:rPr>
          <w:rFonts w:hint="eastAsia" w:ascii="黑体" w:hAnsi="黑体" w:eastAsia="黑体"/>
          <w:color w:val="auto"/>
          <w:sz w:val="32"/>
          <w:szCs w:val="32"/>
        </w:rPr>
      </w:pPr>
      <w:bookmarkStart w:id="228" w:name="_Toc22866"/>
      <w:r>
        <w:rPr>
          <w:rFonts w:hint="eastAsia" w:ascii="黑体" w:hAnsi="黑体" w:eastAsia="黑体"/>
          <w:color w:val="auto"/>
          <w:sz w:val="32"/>
          <w:szCs w:val="32"/>
        </w:rPr>
        <w:t>一、对教育教学工作的建议</w:t>
      </w:r>
      <w:bookmarkEnd w:id="225"/>
      <w:bookmarkEnd w:id="228"/>
    </w:p>
    <w:p>
      <w:pPr>
        <w:ind w:firstLine="640" w:firstLineChars="200"/>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根据2021届毕业生</w:t>
      </w:r>
      <w:r>
        <w:rPr>
          <w:rFonts w:hint="eastAsia" w:ascii="Times New Roman" w:hAnsi="仿宋_GB2312" w:eastAsia="仿宋_GB2312" w:cs="Times New Roman"/>
          <w:kern w:val="0"/>
          <w:sz w:val="32"/>
          <w:szCs w:val="36"/>
          <w:lang w:eastAsia="zh-CN"/>
        </w:rPr>
        <w:t>调查显示，</w:t>
      </w:r>
      <w:r>
        <w:rPr>
          <w:rFonts w:hint="eastAsia" w:ascii="Times New Roman" w:hAnsi="仿宋_GB2312" w:eastAsia="仿宋_GB2312" w:cs="Times New Roman"/>
          <w:kern w:val="0"/>
          <w:sz w:val="32"/>
          <w:szCs w:val="36"/>
        </w:rPr>
        <w:t>毕业生反馈对母校教育教学工作建议中，排在前三位的分别为“完善专业设置”“改进课程设置和教学内容”和“加强实践教学”</w:t>
      </w:r>
      <w:r>
        <w:rPr>
          <w:rFonts w:hint="eastAsia" w:ascii="Times New Roman" w:hAnsi="仿宋_GB2312" w:eastAsia="仿宋_GB2312" w:cs="Times New Roman"/>
          <w:kern w:val="0"/>
          <w:sz w:val="32"/>
          <w:szCs w:val="36"/>
          <w:lang w:eastAsia="zh-CN"/>
        </w:rPr>
        <w:t>，</w:t>
      </w:r>
      <w:r>
        <w:rPr>
          <w:rFonts w:hint="eastAsia" w:ascii="Times New Roman" w:hAnsi="仿宋_GB2312" w:eastAsia="仿宋_GB2312" w:cs="Times New Roman"/>
          <w:kern w:val="0"/>
          <w:sz w:val="32"/>
          <w:szCs w:val="36"/>
        </w:rPr>
        <w:t>尽管2021届毕业生对学校</w:t>
      </w:r>
      <w:r>
        <w:rPr>
          <w:rFonts w:hint="eastAsia" w:ascii="Times New Roman" w:hAnsi="仿宋_GB2312" w:eastAsia="仿宋_GB2312" w:cs="Times New Roman"/>
          <w:kern w:val="0"/>
          <w:sz w:val="32"/>
          <w:szCs w:val="36"/>
          <w:lang w:eastAsia="zh-CN"/>
        </w:rPr>
        <w:t>的人才</w:t>
      </w:r>
      <w:r>
        <w:rPr>
          <w:rFonts w:hint="eastAsia" w:ascii="Times New Roman" w:hAnsi="仿宋_GB2312" w:eastAsia="仿宋_GB2312" w:cs="Times New Roman"/>
          <w:kern w:val="0"/>
          <w:sz w:val="32"/>
          <w:szCs w:val="36"/>
        </w:rPr>
        <w:t>培养及教学条件反馈总体较好，但学校在专业课程设置、课程与教学内容</w:t>
      </w:r>
      <w:r>
        <w:rPr>
          <w:rFonts w:hint="eastAsia" w:ascii="Times New Roman" w:hAnsi="仿宋_GB2312" w:eastAsia="仿宋_GB2312" w:cs="Times New Roman"/>
          <w:kern w:val="0"/>
          <w:sz w:val="32"/>
          <w:szCs w:val="36"/>
          <w:lang w:eastAsia="zh-CN"/>
        </w:rPr>
        <w:t>、</w:t>
      </w:r>
      <w:r>
        <w:rPr>
          <w:rFonts w:hint="eastAsia" w:ascii="Times New Roman" w:hAnsi="仿宋_GB2312" w:eastAsia="仿宋_GB2312" w:cs="Times New Roman"/>
          <w:kern w:val="0"/>
          <w:sz w:val="32"/>
          <w:szCs w:val="36"/>
        </w:rPr>
        <w:t>实践教学等方面</w:t>
      </w:r>
      <w:r>
        <w:rPr>
          <w:rFonts w:hint="eastAsia" w:ascii="Times New Roman" w:hAnsi="仿宋_GB2312" w:eastAsia="仿宋_GB2312" w:cs="Times New Roman"/>
          <w:kern w:val="0"/>
          <w:sz w:val="32"/>
          <w:szCs w:val="36"/>
          <w:lang w:eastAsia="zh-CN"/>
        </w:rPr>
        <w:t>还需进一步加强</w:t>
      </w:r>
      <w:r>
        <w:rPr>
          <w:rFonts w:hint="eastAsia" w:ascii="Times New Roman" w:hAnsi="仿宋_GB2312" w:eastAsia="仿宋_GB2312" w:cs="Times New Roman"/>
          <w:kern w:val="0"/>
          <w:sz w:val="32"/>
          <w:szCs w:val="36"/>
        </w:rPr>
        <w:t>。</w:t>
      </w:r>
    </w:p>
    <w:p>
      <w:pPr>
        <w:ind w:firstLine="640" w:firstLineChars="200"/>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此外，在2021届毕业生对母校能力培养与实际工作需要的差距反馈中，除了第一位是取决于个体化的“学习及获取信息的能力”外，列于第二位的“专业能力”和第三位的“实践能力”，均与专业和实践相关。再</w:t>
      </w:r>
      <w:r>
        <w:rPr>
          <w:rFonts w:hint="eastAsia" w:ascii="Times New Roman" w:hAnsi="仿宋_GB2312" w:eastAsia="仿宋_GB2312" w:cs="Times New Roman"/>
          <w:kern w:val="0"/>
          <w:sz w:val="32"/>
          <w:szCs w:val="36"/>
          <w:lang w:val="en-US" w:eastAsia="zh-CN"/>
        </w:rPr>
        <w:t>通过对</w:t>
      </w:r>
      <w:r>
        <w:rPr>
          <w:rFonts w:hint="eastAsia" w:ascii="Times New Roman" w:hAnsi="仿宋_GB2312" w:eastAsia="仿宋_GB2312" w:cs="Times New Roman"/>
          <w:kern w:val="0"/>
          <w:sz w:val="32"/>
          <w:szCs w:val="36"/>
        </w:rPr>
        <w:t>毕业生对求职过程的反馈，毕业生遇到的</w:t>
      </w:r>
      <w:r>
        <w:rPr>
          <w:rFonts w:hint="eastAsia" w:ascii="Times New Roman" w:hAnsi="仿宋_GB2312" w:eastAsia="仿宋_GB2312" w:cs="Times New Roman"/>
          <w:kern w:val="0"/>
          <w:sz w:val="32"/>
          <w:szCs w:val="36"/>
          <w:lang w:eastAsia="zh-CN"/>
        </w:rPr>
        <w:t>最主要</w:t>
      </w:r>
      <w:r>
        <w:rPr>
          <w:rFonts w:hint="eastAsia" w:ascii="Times New Roman" w:hAnsi="仿宋_GB2312" w:eastAsia="仿宋_GB2312" w:cs="Times New Roman"/>
          <w:kern w:val="0"/>
          <w:sz w:val="32"/>
          <w:szCs w:val="36"/>
        </w:rPr>
        <w:t>问题便是“缺乏实践经验”。而在求职过程中对其就业帮助最大的要素，除了列于前两位的“学历”和“个人素质”外，排</w:t>
      </w:r>
      <w:r>
        <w:rPr>
          <w:rFonts w:hint="eastAsia" w:ascii="Times New Roman" w:hAnsi="仿宋_GB2312" w:eastAsia="仿宋_GB2312" w:cs="Times New Roman"/>
          <w:kern w:val="0"/>
          <w:sz w:val="32"/>
          <w:szCs w:val="36"/>
          <w:lang w:eastAsia="zh-CN"/>
        </w:rPr>
        <w:t>第</w:t>
      </w:r>
      <w:r>
        <w:rPr>
          <w:rFonts w:hint="eastAsia" w:ascii="Times New Roman" w:hAnsi="仿宋_GB2312" w:eastAsia="仿宋_GB2312" w:cs="Times New Roman"/>
          <w:kern w:val="0"/>
          <w:sz w:val="32"/>
          <w:szCs w:val="36"/>
          <w:lang w:val="en-US" w:eastAsia="zh-CN"/>
        </w:rPr>
        <w:t>三</w:t>
      </w:r>
      <w:r>
        <w:rPr>
          <w:rFonts w:hint="eastAsia" w:ascii="Times New Roman" w:hAnsi="仿宋_GB2312" w:eastAsia="仿宋_GB2312" w:cs="Times New Roman"/>
          <w:kern w:val="0"/>
          <w:sz w:val="32"/>
          <w:szCs w:val="36"/>
        </w:rPr>
        <w:t>位的便是与之相关的“实践/工作经验”。</w:t>
      </w:r>
    </w:p>
    <w:p>
      <w:pPr>
        <w:ind w:firstLine="640" w:firstLineChars="200"/>
        <w:rPr>
          <w:rFonts w:hint="eastAsia" w:ascii="Times New Roman" w:hAnsi="仿宋_GB2312" w:eastAsia="仿宋_GB2312" w:cs="Times New Roman"/>
          <w:kern w:val="0"/>
          <w:sz w:val="32"/>
          <w:szCs w:val="36"/>
          <w:lang w:eastAsia="zh-CN"/>
        </w:rPr>
      </w:pPr>
      <w:r>
        <w:rPr>
          <w:rFonts w:hint="eastAsia" w:ascii="Times New Roman" w:hAnsi="仿宋_GB2312" w:eastAsia="仿宋_GB2312" w:cs="Times New Roman"/>
          <w:kern w:val="0"/>
          <w:sz w:val="32"/>
          <w:szCs w:val="36"/>
        </w:rPr>
        <w:t>基于以上调查数据的反馈，凸显出了学校教学在“专业”和“实践”方面</w:t>
      </w:r>
      <w:r>
        <w:rPr>
          <w:rFonts w:hint="eastAsia" w:ascii="Times New Roman" w:hAnsi="仿宋_GB2312" w:eastAsia="仿宋_GB2312" w:cs="Times New Roman"/>
          <w:kern w:val="0"/>
          <w:sz w:val="32"/>
          <w:szCs w:val="36"/>
          <w:lang w:eastAsia="zh-CN"/>
        </w:rPr>
        <w:t>仍需要继续加强</w:t>
      </w:r>
      <w:r>
        <w:rPr>
          <w:rFonts w:hint="eastAsia" w:ascii="Times New Roman" w:hAnsi="仿宋_GB2312" w:eastAsia="仿宋_GB2312" w:cs="Times New Roman"/>
          <w:kern w:val="0"/>
          <w:sz w:val="32"/>
          <w:szCs w:val="36"/>
        </w:rPr>
        <w:t>。因此，在教学</w:t>
      </w:r>
      <w:r>
        <w:rPr>
          <w:rFonts w:hint="eastAsia" w:ascii="Times New Roman" w:hAnsi="仿宋_GB2312" w:eastAsia="仿宋_GB2312" w:cs="Times New Roman"/>
          <w:kern w:val="0"/>
          <w:sz w:val="32"/>
          <w:szCs w:val="36"/>
          <w:lang w:eastAsia="zh-CN"/>
        </w:rPr>
        <w:t>工作</w:t>
      </w:r>
      <w:r>
        <w:rPr>
          <w:rFonts w:hint="eastAsia" w:ascii="Times New Roman" w:hAnsi="仿宋_GB2312" w:eastAsia="仿宋_GB2312" w:cs="Times New Roman"/>
          <w:kern w:val="0"/>
          <w:sz w:val="32"/>
          <w:szCs w:val="36"/>
        </w:rPr>
        <w:t>方面，</w:t>
      </w:r>
      <w:r>
        <w:rPr>
          <w:rFonts w:hint="eastAsia" w:ascii="Times New Roman" w:hAnsi="仿宋_GB2312" w:eastAsia="仿宋_GB2312" w:cs="Times New Roman"/>
          <w:kern w:val="0"/>
          <w:sz w:val="32"/>
          <w:szCs w:val="36"/>
          <w:lang w:eastAsia="zh-CN"/>
        </w:rPr>
        <w:t>建议学校</w:t>
      </w:r>
      <w:r>
        <w:rPr>
          <w:rFonts w:hint="eastAsia" w:ascii="Times New Roman" w:hAnsi="仿宋_GB2312" w:eastAsia="仿宋_GB2312" w:cs="Times New Roman"/>
          <w:kern w:val="0"/>
          <w:sz w:val="32"/>
          <w:szCs w:val="36"/>
        </w:rPr>
        <w:t>加强实践教学环节，以第二课堂活动为抓手，提高学生创新实践能力。强化专业实践教学，加大对专业实习实训基地、实验室建设经费投入，满足学生实践能力培养的需要。鼓励学生参加形式多样的社会实践活动，注重学生创新精神、实践动手能力的培养。深入推进校企对接高层次合作平台，</w:t>
      </w:r>
      <w:r>
        <w:rPr>
          <w:rFonts w:hint="eastAsia" w:ascii="Times New Roman" w:hAnsi="仿宋_GB2312" w:eastAsia="仿宋_GB2312" w:cs="Times New Roman"/>
          <w:kern w:val="0"/>
          <w:sz w:val="32"/>
          <w:szCs w:val="36"/>
          <w:lang w:eastAsia="zh-CN"/>
        </w:rPr>
        <w:t>强化</w:t>
      </w:r>
      <w:r>
        <w:rPr>
          <w:rFonts w:hint="eastAsia" w:ascii="Times New Roman" w:hAnsi="仿宋_GB2312" w:eastAsia="仿宋_GB2312" w:cs="Times New Roman"/>
          <w:kern w:val="0"/>
          <w:sz w:val="32"/>
          <w:szCs w:val="36"/>
        </w:rPr>
        <w:t>实践育人平台建设，推动将社会优质教育资源转化为教育教学内容，促进校企双向交流，不断探索和创新校企合作模式，提高应用型</w:t>
      </w:r>
      <w:r>
        <w:rPr>
          <w:rFonts w:hint="eastAsia" w:ascii="Times New Roman" w:hAnsi="仿宋_GB2312" w:eastAsia="仿宋_GB2312" w:cs="Times New Roman"/>
          <w:kern w:val="0"/>
          <w:sz w:val="32"/>
          <w:szCs w:val="36"/>
          <w:lang w:eastAsia="zh-CN"/>
        </w:rPr>
        <w:t>本科</w:t>
      </w:r>
      <w:r>
        <w:rPr>
          <w:rFonts w:hint="eastAsia" w:ascii="Times New Roman" w:hAnsi="仿宋_GB2312" w:eastAsia="仿宋_GB2312" w:cs="Times New Roman"/>
          <w:kern w:val="0"/>
          <w:sz w:val="32"/>
          <w:szCs w:val="36"/>
        </w:rPr>
        <w:t>人才的</w:t>
      </w:r>
      <w:r>
        <w:rPr>
          <w:rFonts w:hint="eastAsia" w:ascii="Times New Roman" w:hAnsi="仿宋_GB2312" w:eastAsia="仿宋_GB2312" w:cs="Times New Roman"/>
          <w:kern w:val="0"/>
          <w:sz w:val="32"/>
          <w:szCs w:val="36"/>
          <w:lang w:eastAsia="zh-CN"/>
        </w:rPr>
        <w:t>整体</w:t>
      </w:r>
      <w:r>
        <w:rPr>
          <w:rFonts w:hint="eastAsia" w:ascii="Times New Roman" w:hAnsi="仿宋_GB2312" w:eastAsia="仿宋_GB2312" w:cs="Times New Roman"/>
          <w:kern w:val="0"/>
          <w:sz w:val="32"/>
          <w:szCs w:val="36"/>
        </w:rPr>
        <w:t>水平。</w:t>
      </w:r>
    </w:p>
    <w:p>
      <w:pPr>
        <w:ind w:firstLine="640" w:firstLineChars="200"/>
        <w:outlineLvl w:val="1"/>
        <w:rPr>
          <w:rFonts w:hint="eastAsia" w:ascii="黑体" w:hAnsi="黑体" w:eastAsia="黑体"/>
          <w:color w:val="auto"/>
          <w:sz w:val="32"/>
          <w:szCs w:val="32"/>
        </w:rPr>
      </w:pPr>
      <w:bookmarkStart w:id="229" w:name="_Toc30668"/>
      <w:r>
        <w:rPr>
          <w:rFonts w:hint="eastAsia" w:ascii="黑体" w:hAnsi="黑体" w:eastAsia="黑体"/>
          <w:color w:val="auto"/>
          <w:sz w:val="32"/>
          <w:szCs w:val="32"/>
        </w:rPr>
        <w:t>二、对就业</w:t>
      </w:r>
      <w:r>
        <w:rPr>
          <w:rFonts w:hint="eastAsia" w:ascii="黑体" w:hAnsi="黑体" w:eastAsia="黑体"/>
          <w:color w:val="auto"/>
          <w:sz w:val="32"/>
          <w:szCs w:val="32"/>
          <w:lang w:eastAsia="zh-CN"/>
        </w:rPr>
        <w:t>创业</w:t>
      </w:r>
      <w:r>
        <w:rPr>
          <w:rFonts w:hint="eastAsia" w:ascii="黑体" w:hAnsi="黑体" w:eastAsia="黑体"/>
          <w:color w:val="auto"/>
          <w:sz w:val="32"/>
          <w:szCs w:val="32"/>
        </w:rPr>
        <w:t>指导的建议</w:t>
      </w:r>
      <w:bookmarkEnd w:id="229"/>
    </w:p>
    <w:p>
      <w:pPr>
        <w:ind w:firstLine="640" w:firstLineChars="200"/>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2021届毕业生对母校就业</w:t>
      </w:r>
      <w:r>
        <w:rPr>
          <w:rFonts w:hint="eastAsia" w:ascii="Times New Roman" w:hAnsi="仿宋_GB2312" w:eastAsia="仿宋_GB2312" w:cs="Times New Roman"/>
          <w:kern w:val="0"/>
          <w:sz w:val="32"/>
          <w:szCs w:val="36"/>
          <w:lang w:eastAsia="zh-CN"/>
        </w:rPr>
        <w:t>创业</w:t>
      </w:r>
      <w:r>
        <w:rPr>
          <w:rFonts w:hint="eastAsia" w:ascii="Times New Roman" w:hAnsi="仿宋_GB2312" w:eastAsia="仿宋_GB2312" w:cs="Times New Roman"/>
          <w:kern w:val="0"/>
          <w:sz w:val="32"/>
          <w:szCs w:val="36"/>
        </w:rPr>
        <w:t>指导的建议反馈排名前三的为“进一步加大就业创业课程的普及面”“加强分院系、分专业学生职业生涯教育及实践活动”以及“介绍人才培养目标与社会行业用人需求标准”。</w:t>
      </w:r>
    </w:p>
    <w:p>
      <w:pPr>
        <w:ind w:firstLine="640" w:firstLineChars="200"/>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从前述第二章调查数据反馈，2021届毕业生在求职过程中最关注的</w:t>
      </w:r>
      <w:r>
        <w:rPr>
          <w:rFonts w:hint="eastAsia" w:ascii="Times New Roman" w:hAnsi="仿宋_GB2312" w:eastAsia="仿宋_GB2312" w:cs="Times New Roman"/>
          <w:kern w:val="0"/>
          <w:sz w:val="32"/>
          <w:szCs w:val="36"/>
          <w:lang w:eastAsia="zh-CN"/>
        </w:rPr>
        <w:t>三个</w:t>
      </w:r>
      <w:r>
        <w:rPr>
          <w:rFonts w:hint="eastAsia" w:ascii="Times New Roman" w:hAnsi="仿宋_GB2312" w:eastAsia="仿宋_GB2312" w:cs="Times New Roman"/>
          <w:kern w:val="0"/>
          <w:sz w:val="32"/>
          <w:szCs w:val="36"/>
        </w:rPr>
        <w:t>因素是“薪酬水平</w:t>
      </w:r>
      <w:r>
        <w:rPr>
          <w:rFonts w:hint="eastAsia" w:ascii="Times New Roman" w:hAnsi="仿宋_GB2312" w:eastAsia="仿宋_GB2312" w:cs="Times New Roman"/>
          <w:kern w:val="0"/>
          <w:sz w:val="32"/>
          <w:szCs w:val="36"/>
          <w:lang w:eastAsia="zh-CN"/>
        </w:rPr>
        <w:t>及</w:t>
      </w:r>
      <w:r>
        <w:rPr>
          <w:rFonts w:hint="eastAsia" w:ascii="Times New Roman" w:hAnsi="仿宋_GB2312" w:eastAsia="仿宋_GB2312" w:cs="Times New Roman"/>
          <w:kern w:val="0"/>
          <w:sz w:val="32"/>
          <w:szCs w:val="36"/>
        </w:rPr>
        <w:t>社会保障”“工作稳定性”和“</w:t>
      </w:r>
      <w:r>
        <w:rPr>
          <w:rFonts w:hint="eastAsia" w:ascii="Times New Roman" w:hAnsi="仿宋_GB2312" w:eastAsia="仿宋_GB2312" w:cs="Times New Roman"/>
          <w:kern w:val="0"/>
          <w:sz w:val="32"/>
          <w:szCs w:val="36"/>
          <w:lang w:val="en-US" w:eastAsia="zh-CN"/>
        </w:rPr>
        <w:t>就业地理位置</w:t>
      </w:r>
      <w:r>
        <w:rPr>
          <w:rFonts w:hint="eastAsia" w:ascii="Times New Roman" w:hAnsi="仿宋_GB2312" w:eastAsia="仿宋_GB2312" w:cs="Times New Roman"/>
          <w:kern w:val="0"/>
          <w:sz w:val="32"/>
          <w:szCs w:val="36"/>
        </w:rPr>
        <w:t>”。在就业过程中遇到的问题除了</w:t>
      </w:r>
      <w:r>
        <w:rPr>
          <w:rFonts w:hint="eastAsia" w:ascii="Times New Roman" w:hAnsi="仿宋_GB2312" w:eastAsia="仿宋_GB2312" w:cs="Times New Roman"/>
          <w:kern w:val="0"/>
          <w:sz w:val="32"/>
          <w:szCs w:val="36"/>
          <w:lang w:eastAsia="zh-CN"/>
        </w:rPr>
        <w:t>“</w:t>
      </w:r>
      <w:r>
        <w:rPr>
          <w:rFonts w:hint="eastAsia" w:ascii="Times New Roman" w:hAnsi="仿宋_GB2312" w:eastAsia="仿宋_GB2312" w:cs="Times New Roman"/>
          <w:kern w:val="0"/>
          <w:sz w:val="32"/>
          <w:szCs w:val="36"/>
        </w:rPr>
        <w:t>缺乏实践</w:t>
      </w:r>
      <w:r>
        <w:rPr>
          <w:rFonts w:hint="eastAsia" w:ascii="Times New Roman" w:hAnsi="仿宋_GB2312" w:eastAsia="仿宋_GB2312" w:cs="Times New Roman"/>
          <w:kern w:val="0"/>
          <w:sz w:val="32"/>
          <w:szCs w:val="36"/>
          <w:lang w:eastAsia="zh-CN"/>
        </w:rPr>
        <w:t>经验”</w:t>
      </w:r>
      <w:r>
        <w:rPr>
          <w:rFonts w:hint="eastAsia" w:ascii="Times New Roman" w:hAnsi="仿宋_GB2312" w:eastAsia="仿宋_GB2312" w:cs="Times New Roman"/>
          <w:kern w:val="0"/>
          <w:sz w:val="32"/>
          <w:szCs w:val="36"/>
        </w:rPr>
        <w:t>外，位于第</w:t>
      </w:r>
      <w:r>
        <w:rPr>
          <w:rFonts w:hint="eastAsia" w:ascii="Times New Roman" w:hAnsi="仿宋_GB2312" w:eastAsia="仿宋_GB2312" w:cs="Times New Roman"/>
          <w:kern w:val="0"/>
          <w:sz w:val="32"/>
          <w:szCs w:val="36"/>
          <w:lang w:eastAsia="zh-CN"/>
        </w:rPr>
        <w:t>二</w:t>
      </w:r>
      <w:r>
        <w:rPr>
          <w:rFonts w:hint="eastAsia" w:ascii="Times New Roman" w:hAnsi="仿宋_GB2312" w:eastAsia="仿宋_GB2312" w:cs="Times New Roman"/>
          <w:kern w:val="0"/>
          <w:sz w:val="32"/>
          <w:szCs w:val="36"/>
        </w:rPr>
        <w:t>第三位的便是“用人单位的待遇和条件不符合预期”“适合自己专业和学历的岗位不多”。</w:t>
      </w:r>
    </w:p>
    <w:p>
      <w:pPr>
        <w:ind w:firstLine="640" w:firstLineChars="200"/>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可见学校虽然重视对毕业生的就业指导，但对专业的就业方向及行业需求、职业价值、职业生涯规划等职业教育方面还</w:t>
      </w:r>
      <w:r>
        <w:rPr>
          <w:rFonts w:hint="eastAsia" w:ascii="Times New Roman" w:hAnsi="仿宋_GB2312" w:eastAsia="仿宋_GB2312" w:cs="Times New Roman"/>
          <w:kern w:val="0"/>
          <w:sz w:val="32"/>
          <w:szCs w:val="36"/>
          <w:lang w:eastAsia="zh-CN"/>
        </w:rPr>
        <w:t>需进一步加强</w:t>
      </w:r>
      <w:r>
        <w:rPr>
          <w:rFonts w:hint="eastAsia" w:ascii="Times New Roman" w:hAnsi="仿宋_GB2312" w:eastAsia="仿宋_GB2312" w:cs="Times New Roman"/>
          <w:kern w:val="0"/>
          <w:sz w:val="32"/>
          <w:szCs w:val="36"/>
        </w:rPr>
        <w:t>。在现实中，很多学生不清楚其所学专业的就业方向、行业的实际需求状况以及对其工作能力素质要求，更不会根据未来职业需求有针对性的在学习中锻炼自己的专业技能。</w:t>
      </w:r>
      <w:r>
        <w:rPr>
          <w:rFonts w:hint="eastAsia" w:ascii="Times New Roman" w:hAnsi="仿宋_GB2312" w:eastAsia="仿宋_GB2312" w:cs="Times New Roman"/>
          <w:kern w:val="0"/>
          <w:sz w:val="32"/>
          <w:szCs w:val="36"/>
          <w:lang w:val="en-US" w:eastAsia="zh-CN"/>
        </w:rPr>
        <w:t>需要</w:t>
      </w:r>
      <w:r>
        <w:rPr>
          <w:rFonts w:hint="eastAsia" w:ascii="Times New Roman" w:hAnsi="仿宋_GB2312" w:eastAsia="仿宋_GB2312" w:cs="Times New Roman"/>
          <w:kern w:val="0"/>
          <w:sz w:val="32"/>
          <w:szCs w:val="36"/>
        </w:rPr>
        <w:t>学校结合专业有“针对性”的开展学生职业生涯规划教育，以帮助学生找到发挥自我潜能的路径。</w:t>
      </w:r>
    </w:p>
    <w:p>
      <w:pPr>
        <w:ind w:firstLine="640" w:firstLineChars="200"/>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对于学生反馈希望“分专业”来开展就业指导的问题反映出了学生对于自我专业了解的需求。学校应在加强普及学生对各专业就业领域深入了解的基础上，有针对性的开展</w:t>
      </w:r>
      <w:r>
        <w:rPr>
          <w:rFonts w:hint="eastAsia" w:ascii="Times New Roman" w:hAnsi="仿宋_GB2312" w:eastAsia="仿宋_GB2312" w:cs="Times New Roman"/>
          <w:kern w:val="0"/>
          <w:sz w:val="32"/>
          <w:szCs w:val="36"/>
          <w:lang w:eastAsia="zh-CN"/>
        </w:rPr>
        <w:t>就业指导</w:t>
      </w:r>
      <w:r>
        <w:rPr>
          <w:rFonts w:hint="eastAsia" w:ascii="Times New Roman" w:hAnsi="仿宋_GB2312" w:eastAsia="仿宋_GB2312" w:cs="Times New Roman"/>
          <w:kern w:val="0"/>
          <w:sz w:val="32"/>
          <w:szCs w:val="36"/>
        </w:rPr>
        <w:t>及创业教育，更好的引导学生就业。针对不同年级的就业认知程度，采取分层</w:t>
      </w:r>
      <w:r>
        <w:rPr>
          <w:rFonts w:hint="eastAsia" w:ascii="Times New Roman" w:hAnsi="仿宋_GB2312" w:eastAsia="仿宋_GB2312" w:cs="Times New Roman"/>
          <w:kern w:val="0"/>
          <w:sz w:val="32"/>
          <w:szCs w:val="36"/>
          <w:lang w:eastAsia="zh-CN"/>
        </w:rPr>
        <w:t>、</w:t>
      </w:r>
      <w:r>
        <w:rPr>
          <w:rFonts w:hint="eastAsia" w:ascii="Times New Roman" w:hAnsi="仿宋_GB2312" w:eastAsia="仿宋_GB2312" w:cs="Times New Roman"/>
          <w:kern w:val="0"/>
          <w:sz w:val="32"/>
          <w:szCs w:val="36"/>
        </w:rPr>
        <w:t>分类指导的办法，引导学生认清就业形势，理性评判自我能力，及早设定</w:t>
      </w:r>
      <w:r>
        <w:rPr>
          <w:rFonts w:hint="eastAsia" w:ascii="Times New Roman" w:hAnsi="仿宋_GB2312" w:eastAsia="仿宋_GB2312" w:cs="Times New Roman"/>
          <w:kern w:val="0"/>
          <w:sz w:val="32"/>
          <w:szCs w:val="36"/>
          <w:lang w:val="en-US" w:eastAsia="zh-CN"/>
        </w:rPr>
        <w:t>就业</w:t>
      </w:r>
      <w:r>
        <w:rPr>
          <w:rFonts w:hint="eastAsia" w:ascii="Times New Roman" w:hAnsi="仿宋_GB2312" w:eastAsia="仿宋_GB2312" w:cs="Times New Roman"/>
          <w:kern w:val="0"/>
          <w:sz w:val="32"/>
          <w:szCs w:val="36"/>
        </w:rPr>
        <w:t>目标，做好职业规划，提高就业能力。</w:t>
      </w:r>
    </w:p>
    <w:p>
      <w:pPr>
        <w:ind w:firstLine="640" w:firstLineChars="200"/>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lang w:eastAsia="zh-CN"/>
        </w:rPr>
        <w:t>建议学校</w:t>
      </w:r>
      <w:r>
        <w:rPr>
          <w:rFonts w:hint="eastAsia" w:ascii="Times New Roman" w:hAnsi="仿宋_GB2312" w:eastAsia="仿宋_GB2312" w:cs="Times New Roman"/>
          <w:kern w:val="0"/>
          <w:sz w:val="32"/>
          <w:szCs w:val="36"/>
        </w:rPr>
        <w:t>继续完善就业</w:t>
      </w:r>
      <w:r>
        <w:rPr>
          <w:rFonts w:hint="eastAsia" w:ascii="Times New Roman" w:hAnsi="仿宋_GB2312" w:eastAsia="仿宋_GB2312" w:cs="Times New Roman"/>
          <w:kern w:val="0"/>
          <w:sz w:val="32"/>
          <w:szCs w:val="36"/>
          <w:lang w:eastAsia="zh-CN"/>
        </w:rPr>
        <w:t>创业</w:t>
      </w:r>
      <w:r>
        <w:rPr>
          <w:rFonts w:hint="eastAsia" w:ascii="Times New Roman" w:hAnsi="仿宋_GB2312" w:eastAsia="仿宋_GB2312" w:cs="Times New Roman"/>
          <w:kern w:val="0"/>
          <w:sz w:val="32"/>
          <w:szCs w:val="36"/>
        </w:rPr>
        <w:t>工作机制，充分落实各二级学院的主体责任，</w:t>
      </w:r>
      <w:r>
        <w:rPr>
          <w:rFonts w:hint="eastAsia" w:ascii="Times New Roman" w:hAnsi="仿宋_GB2312" w:eastAsia="仿宋_GB2312" w:cs="Times New Roman"/>
          <w:kern w:val="0"/>
          <w:sz w:val="32"/>
          <w:szCs w:val="36"/>
          <w:lang w:eastAsia="zh-CN"/>
        </w:rPr>
        <w:t>结合专业实际开展针对性的职业生涯规划教育和就业创业指导。</w:t>
      </w:r>
      <w:r>
        <w:rPr>
          <w:rFonts w:hint="eastAsia" w:ascii="Times New Roman" w:hAnsi="仿宋_GB2312" w:eastAsia="仿宋_GB2312" w:cs="Times New Roman"/>
          <w:kern w:val="0"/>
          <w:sz w:val="32"/>
          <w:szCs w:val="36"/>
        </w:rPr>
        <w:t>持续加强就业创业指导队伍培训工作，努力培养打造一支结构合理、专兼结合、高素质、专业化、职业化的就业创业指导工作队伍。紧密结合国家发展战略、学校专业特色、行业发展趋势、学生实际需求开设就业创业类的校本选修课程，深入开展个性化辅导与咨询，不断增强就业创业指导的针对性和时效性。</w:t>
      </w:r>
    </w:p>
    <w:p>
      <w:pPr>
        <w:ind w:firstLine="640" w:firstLineChars="200"/>
        <w:outlineLvl w:val="1"/>
        <w:rPr>
          <w:rFonts w:hint="eastAsia" w:ascii="黑体" w:hAnsi="黑体" w:eastAsia="黑体"/>
          <w:color w:val="auto"/>
          <w:sz w:val="32"/>
          <w:szCs w:val="32"/>
        </w:rPr>
      </w:pPr>
      <w:bookmarkStart w:id="230" w:name="_Toc14667"/>
      <w:r>
        <w:rPr>
          <w:rFonts w:hint="eastAsia" w:ascii="黑体" w:hAnsi="黑体" w:eastAsia="黑体"/>
          <w:color w:val="auto"/>
          <w:sz w:val="32"/>
          <w:szCs w:val="32"/>
        </w:rPr>
        <w:t>三、对就业</w:t>
      </w:r>
      <w:r>
        <w:rPr>
          <w:rFonts w:hint="eastAsia" w:ascii="黑体" w:hAnsi="黑体" w:eastAsia="黑体"/>
          <w:color w:val="auto"/>
          <w:sz w:val="32"/>
          <w:szCs w:val="32"/>
          <w:lang w:eastAsia="zh-CN"/>
        </w:rPr>
        <w:t>创业</w:t>
      </w:r>
      <w:r>
        <w:rPr>
          <w:rFonts w:hint="eastAsia" w:ascii="黑体" w:hAnsi="黑体" w:eastAsia="黑体"/>
          <w:color w:val="auto"/>
          <w:sz w:val="32"/>
          <w:szCs w:val="32"/>
        </w:rPr>
        <w:t>服务的建议</w:t>
      </w:r>
      <w:bookmarkEnd w:id="230"/>
    </w:p>
    <w:p>
      <w:pPr>
        <w:spacing w:line="240" w:lineRule="auto"/>
        <w:ind w:firstLine="640" w:firstLineChars="200"/>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2021届毕业生对就业</w:t>
      </w:r>
      <w:r>
        <w:rPr>
          <w:rFonts w:hint="eastAsia" w:ascii="Times New Roman" w:hAnsi="仿宋_GB2312" w:eastAsia="仿宋_GB2312" w:cs="Times New Roman"/>
          <w:kern w:val="0"/>
          <w:sz w:val="32"/>
          <w:szCs w:val="36"/>
          <w:lang w:eastAsia="zh-CN"/>
        </w:rPr>
        <w:t>创业</w:t>
      </w:r>
      <w:r>
        <w:rPr>
          <w:rFonts w:hint="eastAsia" w:ascii="Times New Roman" w:hAnsi="仿宋_GB2312" w:eastAsia="仿宋_GB2312" w:cs="Times New Roman"/>
          <w:kern w:val="0"/>
          <w:sz w:val="32"/>
          <w:szCs w:val="36"/>
        </w:rPr>
        <w:t>服务的建议中，排名前三的为“加强国家、地方政府毕业生就业政策宣传”“增加学校招聘活动，更多搜集和发布用人单位需求信息”以及“丰富学校就业网站提供的就业需求信息”。</w:t>
      </w:r>
    </w:p>
    <w:p>
      <w:pPr>
        <w:spacing w:line="240" w:lineRule="auto"/>
        <w:ind w:firstLine="640" w:firstLineChars="200"/>
        <w:rPr>
          <w:rFonts w:hint="eastAsia" w:ascii="Times New Roman" w:hAnsi="仿宋_GB2312" w:eastAsia="仿宋_GB2312" w:cs="Times New Roman"/>
          <w:kern w:val="0"/>
          <w:sz w:val="32"/>
          <w:szCs w:val="36"/>
          <w:lang w:eastAsia="zh-CN"/>
        </w:rPr>
      </w:pPr>
      <w:r>
        <w:rPr>
          <w:rFonts w:hint="eastAsia" w:ascii="Times New Roman" w:hAnsi="仿宋_GB2312" w:eastAsia="仿宋_GB2312" w:cs="Times New Roman"/>
          <w:kern w:val="0"/>
          <w:sz w:val="32"/>
          <w:szCs w:val="36"/>
        </w:rPr>
        <w:t>2021届毕业生求职过程中最终工作落实的首要渠道的是“</w:t>
      </w:r>
      <w:r>
        <w:rPr>
          <w:rFonts w:hint="eastAsia" w:ascii="Times New Roman" w:hAnsi="仿宋_GB2312" w:eastAsia="仿宋_GB2312" w:cs="Times New Roman"/>
          <w:kern w:val="0"/>
          <w:sz w:val="32"/>
          <w:szCs w:val="36"/>
          <w:lang w:val="en-US" w:eastAsia="zh-CN"/>
        </w:rPr>
        <w:t>校园渠道</w:t>
      </w:r>
      <w:r>
        <w:rPr>
          <w:rFonts w:hint="eastAsia"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lang w:eastAsia="zh-CN"/>
        </w:rPr>
        <w:t>学校/院系发布招聘信息、“24365校园网络招聘服务”、招聘会、老师/校友推荐等</w:t>
      </w:r>
      <w:r>
        <w:rPr>
          <w:rFonts w:hint="eastAsia" w:ascii="Times New Roman" w:hAnsi="仿宋_GB2312" w:eastAsia="仿宋_GB2312" w:cs="Times New Roman"/>
          <w:kern w:val="0"/>
          <w:sz w:val="32"/>
          <w:szCs w:val="36"/>
        </w:rPr>
        <w:t>），学校在就业工作中提供了各种优质服务，但从学生的反馈来看，学校所提供的就业信息还不能完全满足学生</w:t>
      </w:r>
      <w:r>
        <w:rPr>
          <w:rFonts w:hint="eastAsia" w:ascii="Times New Roman" w:hAnsi="仿宋_GB2312" w:eastAsia="仿宋_GB2312" w:cs="Times New Roman"/>
          <w:kern w:val="0"/>
          <w:sz w:val="32"/>
          <w:szCs w:val="36"/>
          <w:lang w:eastAsia="zh-CN"/>
        </w:rPr>
        <w:t>的多元化</w:t>
      </w:r>
      <w:r>
        <w:rPr>
          <w:rFonts w:hint="eastAsia" w:ascii="Times New Roman" w:hAnsi="仿宋_GB2312" w:eastAsia="仿宋_GB2312" w:cs="Times New Roman"/>
          <w:kern w:val="0"/>
          <w:sz w:val="32"/>
          <w:szCs w:val="36"/>
        </w:rPr>
        <w:t>需求</w:t>
      </w:r>
      <w:r>
        <w:rPr>
          <w:rFonts w:hint="eastAsia" w:ascii="Times New Roman" w:hAnsi="仿宋_GB2312" w:eastAsia="仿宋_GB2312" w:cs="Times New Roman"/>
          <w:kern w:val="0"/>
          <w:sz w:val="32"/>
          <w:szCs w:val="36"/>
          <w:lang w:eastAsia="zh-CN"/>
        </w:rPr>
        <w:t>。</w:t>
      </w:r>
    </w:p>
    <w:p>
      <w:pPr>
        <w:ind w:firstLine="640" w:firstLineChars="200"/>
        <w:rPr>
          <w:rFonts w:hint="eastAsia" w:ascii="Times New Roman" w:hAnsi="仿宋_GB2312" w:eastAsia="仿宋_GB2312" w:cs="Times New Roman"/>
          <w:kern w:val="0"/>
          <w:sz w:val="32"/>
          <w:szCs w:val="36"/>
        </w:rPr>
      </w:pPr>
      <w:r>
        <w:rPr>
          <w:rFonts w:hint="eastAsia" w:ascii="Times New Roman" w:hAnsi="仿宋_GB2312" w:eastAsia="仿宋_GB2312" w:cs="Times New Roman"/>
          <w:kern w:val="0"/>
          <w:sz w:val="32"/>
          <w:szCs w:val="36"/>
        </w:rPr>
        <w:t>建议学校加强就业网站</w:t>
      </w:r>
      <w:r>
        <w:rPr>
          <w:rFonts w:hint="eastAsia" w:ascii="Times New Roman" w:hAnsi="仿宋_GB2312" w:eastAsia="仿宋_GB2312" w:cs="Times New Roman"/>
          <w:kern w:val="0"/>
          <w:sz w:val="32"/>
          <w:szCs w:val="36"/>
          <w:lang w:eastAsia="zh-CN"/>
        </w:rPr>
        <w:t>等智慧就业平台</w:t>
      </w:r>
      <w:r>
        <w:rPr>
          <w:rFonts w:hint="eastAsia" w:ascii="Times New Roman" w:hAnsi="仿宋_GB2312" w:eastAsia="仿宋_GB2312" w:cs="Times New Roman"/>
          <w:kern w:val="0"/>
          <w:sz w:val="32"/>
          <w:szCs w:val="36"/>
        </w:rPr>
        <w:t>建设，发布更多优质就业信息</w:t>
      </w:r>
      <w:r>
        <w:rPr>
          <w:rFonts w:hint="eastAsia" w:ascii="Times New Roman" w:hAnsi="仿宋_GB2312" w:eastAsia="仿宋_GB2312" w:cs="Times New Roman"/>
          <w:kern w:val="0"/>
          <w:sz w:val="32"/>
          <w:szCs w:val="36"/>
          <w:lang w:eastAsia="zh-CN"/>
        </w:rPr>
        <w:t>；积极拓展就业市场，吸纳更多优质用人单位进校招聘；举办更多线上线下招聘活动，为毕业生提供优质就业岗位</w:t>
      </w:r>
      <w:r>
        <w:rPr>
          <w:rFonts w:hint="eastAsia" w:ascii="Times New Roman" w:hAnsi="仿宋_GB2312" w:eastAsia="仿宋_GB2312" w:cs="Times New Roman"/>
          <w:kern w:val="0"/>
          <w:sz w:val="32"/>
          <w:szCs w:val="36"/>
        </w:rPr>
        <w:t>；</w:t>
      </w:r>
      <w:r>
        <w:rPr>
          <w:rFonts w:hint="eastAsia" w:ascii="Times New Roman" w:hAnsi="仿宋_GB2312" w:eastAsia="仿宋_GB2312" w:cs="Times New Roman"/>
          <w:kern w:val="0"/>
          <w:sz w:val="32"/>
          <w:szCs w:val="36"/>
          <w:lang w:eastAsia="zh-CN"/>
        </w:rPr>
        <w:t>进一步完善就业指导与服务场地设施；</w:t>
      </w:r>
      <w:r>
        <w:rPr>
          <w:rFonts w:hint="eastAsia" w:ascii="Times New Roman" w:hAnsi="仿宋_GB2312" w:eastAsia="仿宋_GB2312" w:cs="Times New Roman"/>
          <w:kern w:val="0"/>
          <w:sz w:val="32"/>
          <w:szCs w:val="36"/>
        </w:rPr>
        <w:t>加强与政府部门的联系，</w:t>
      </w:r>
      <w:r>
        <w:rPr>
          <w:rFonts w:hint="eastAsia" w:ascii="Times New Roman" w:hAnsi="仿宋_GB2312" w:eastAsia="仿宋_GB2312" w:cs="Times New Roman"/>
          <w:kern w:val="0"/>
          <w:sz w:val="32"/>
          <w:szCs w:val="36"/>
          <w:lang w:eastAsia="zh-CN"/>
        </w:rPr>
        <w:t>宣传利用好</w:t>
      </w:r>
      <w:r>
        <w:rPr>
          <w:rFonts w:hint="eastAsia" w:ascii="Times New Roman" w:hAnsi="仿宋_GB2312" w:eastAsia="仿宋_GB2312" w:cs="Times New Roman"/>
          <w:kern w:val="0"/>
          <w:sz w:val="32"/>
          <w:szCs w:val="36"/>
        </w:rPr>
        <w:t>毕业生就业</w:t>
      </w:r>
      <w:r>
        <w:rPr>
          <w:rFonts w:hint="eastAsia" w:ascii="Times New Roman" w:hAnsi="仿宋_GB2312" w:eastAsia="仿宋_GB2312" w:cs="Times New Roman"/>
          <w:kern w:val="0"/>
          <w:sz w:val="32"/>
          <w:szCs w:val="36"/>
          <w:lang w:eastAsia="zh-CN"/>
        </w:rPr>
        <w:t>创业</w:t>
      </w:r>
      <w:r>
        <w:rPr>
          <w:rFonts w:hint="eastAsia" w:ascii="Times New Roman" w:hAnsi="仿宋_GB2312" w:eastAsia="仿宋_GB2312" w:cs="Times New Roman"/>
          <w:kern w:val="0"/>
          <w:sz w:val="32"/>
          <w:szCs w:val="36"/>
        </w:rPr>
        <w:t>政策，使毕业生</w:t>
      </w:r>
      <w:r>
        <w:rPr>
          <w:rFonts w:hint="eastAsia" w:ascii="Times New Roman" w:hAnsi="仿宋_GB2312" w:eastAsia="仿宋_GB2312" w:cs="Times New Roman"/>
          <w:kern w:val="0"/>
          <w:sz w:val="32"/>
          <w:szCs w:val="36"/>
          <w:lang w:eastAsia="zh-CN"/>
        </w:rPr>
        <w:t>充分</w:t>
      </w:r>
      <w:r>
        <w:rPr>
          <w:rFonts w:hint="eastAsia" w:ascii="Times New Roman" w:hAnsi="仿宋_GB2312" w:eastAsia="仿宋_GB2312" w:cs="Times New Roman"/>
          <w:kern w:val="0"/>
          <w:sz w:val="32"/>
          <w:szCs w:val="36"/>
        </w:rPr>
        <w:t>了解并及时享受到各种待遇及优惠政策。</w:t>
      </w:r>
    </w:p>
    <w:sectPr>
      <w:footerReference r:id="rId9" w:type="default"/>
      <w:footnotePr>
        <w:numFmt w:val="decimalEnclosedCircleChinese"/>
        <w:numRestart w:val="eachPage"/>
      </w:footnotePr>
      <w:pgSz w:w="11906" w:h="16838"/>
      <w:pgMar w:top="1440" w:right="1800" w:bottom="1440" w:left="1800" w:header="1191" w:footer="130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8"/>
        <w:szCs w:val="28"/>
      </w:rPr>
    </w:pPr>
    <w:r>
      <w:rPr>
        <w:sz w:val="28"/>
        <w:szCs w:val="28"/>
      </w:rPr>
      <w:pict>
        <v:shape id="文本框 4" o:spid="_x0000_s2050" o:spt="202" type="#_x0000_t202" style="position:absolute;left:0pt;margin-top:6.55pt;height:16.3pt;width:54pt;mso-position-horizontal:center;mso-position-horizontal-relative:margin;z-index:251668480;mso-width-relative:page;mso-height-relative:page;" filled="f" stroked="f" coordsize="21600,21600" o:gfxdata="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crirzYAAAACQEAAA8AAAAAAAAAAQAgAAAAIgAAAGRycy9kb3ducmV2LnhtbFBL&#10;AQIUABQAAAAIAIdO4kBc3kK1vQEAAHUDAAAOAAAAAAAAAAEAIAAAACcBAABkcnMvZTJvRG9jLnht&#10;bFBLBQYAAAAABgAGAFkBAABWBQAAAAA=&#10;">
          <v:path/>
          <v:fill on="f" focussize="0,0"/>
          <v:stroke on="f" joinstyle="miter"/>
          <v:imagedata o:title=""/>
          <o:lock v:ext="edit"/>
          <v:textbox inset="0mm,0mm,0mm,0mm">
            <w:txbxContent>
              <w:p>
                <w:pPr>
                  <w:pStyle w:val="10"/>
                  <w:jc w:val="center"/>
                </w:pPr>
                <w:r>
                  <w:rPr>
                    <w:rFonts w:ascii="Times New Roman" w:hAnsi="Times New Roman" w:cs="Times New Roman"/>
                    <w:sz w:val="28"/>
                    <w:szCs w:val="28"/>
                  </w:rPr>
                  <w:fldChar w:fldCharType="begin"/>
                </w:r>
                <w:r>
                  <w:rPr>
                    <w:rStyle w:val="23"/>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Pr>
                    <w:rStyle w:val="23"/>
                    <w:rFonts w:ascii="Times New Roman" w:hAnsi="Times New Roman" w:cs="Times New Roman"/>
                    <w:sz w:val="28"/>
                    <w:szCs w:val="28"/>
                  </w:rPr>
                  <w:t>9</w:t>
                </w:r>
                <w:r>
                  <w:rPr>
                    <w:rFonts w:ascii="Times New Roman" w:hAnsi="Times New Roman" w:cs="Times New Roman"/>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8"/>
        <w:szCs w:val="28"/>
      </w:rPr>
    </w:pPr>
    <w:r>
      <w:rPr>
        <w:sz w:val="28"/>
        <w:szCs w:val="28"/>
      </w:rPr>
      <w:pict>
        <v:shape id="_x0000_s2051" o:spid="_x0000_s2051" o:spt="202" type="#_x0000_t202" style="position:absolute;left:0pt;margin-top:6.55pt;height:16.3pt;width:54pt;mso-position-horizontal:outside;mso-position-horizontal-relative:margin;z-index:251672576;mso-width-relative:page;mso-height-relative:page;" filled="f" stroked="f" coordsize="21600,21600" o:gfxdata="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crirzYAAAACQEAAA8AAAAAAAAAAQAgAAAAIgAAAGRycy9kb3ducmV2LnhtbFBL&#10;AQIUABQAAAAIAIdO4kBc3kK1vQEAAHUDAAAOAAAAAAAAAAEAIAAAACcBAABkcnMvZTJvRG9jLnht&#10;bFBLBQYAAAAABgAGAFkBAABWBQAAAAA=&#10;">
          <v:path/>
          <v:fill on="f" focussize="0,0"/>
          <v:stroke on="f" joinstyle="miter"/>
          <v:imagedata o:title=""/>
          <o:lock v:ext="edit"/>
          <v:textbox inset="0mm,0mm,0mm,0mm">
            <w:txbxContent>
              <w:p>
                <w:pPr>
                  <w:pStyle w:val="10"/>
                  <w:jc w:val="center"/>
                </w:pPr>
                <w:r>
                  <w:rPr>
                    <w:rFonts w:hint="eastAsia"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Style w:val="23"/>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Pr>
                    <w:rStyle w:val="23"/>
                    <w:rFonts w:ascii="Times New Roman" w:hAnsi="Times New Roman" w:cs="Times New Roman"/>
                    <w:sz w:val="28"/>
                    <w:szCs w:val="28"/>
                  </w:rPr>
                  <w:t>9</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cs="Times New Roman"/>
      </w:rPr>
    </w:pPr>
    <w:r>
      <w:pict>
        <v:shape id="_x0000_s2052" o:spid="_x0000_s2052"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kI1DM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kKFg3fc4sjPP3+cf/05//5O&#10;llmgPkCNeXcBM9PwwQ+YPPsBnZn3oKLNX2REMI7yni7yyiERkR+tlqtVhSGBsfmC+OzpeYiQPkpv&#10;STYaGnF+RVZ+/AxpTJ1TcjXnb7UxZYbG/eVAzOxhufexx2ylYTdMhHa+PSGfHkffUIebTon55FDZ&#10;vCWzEWdjNxm5BoT3h4SFSz8ZdYSaiuGcCqNpp/IiPL+XrKf/aPM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ZCNQzCAQAAjwMAAA4AAAAAAAAAAQAgAAAAHgEAAGRycy9lMm9Eb2MueG1sUEsF&#10;BgAAAAAGAAYAWQEAAFIFAAAAAA==&#10;">
          <v:path/>
          <v:fill on="f" focussize="0,0"/>
          <v:stroke on="f" joinstyle="miter"/>
          <v:imagedata o:title=""/>
          <o:lock v:ext="edit"/>
          <v:textbox inset="0mm,0mm,0mm,0mm" style="mso-fit-shape-to-text:t;">
            <w:txbxContent>
              <w:p>
                <w:pPr>
                  <w:pStyle w:val="10"/>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Style w:val="23"/>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Pr>
                    <w:rStyle w:val="23"/>
                    <w:rFonts w:ascii="Times New Roman" w:hAnsi="Times New Roman" w:cs="Times New Roman"/>
                    <w:sz w:val="28"/>
                    <w:szCs w:val="28"/>
                  </w:rPr>
                  <w:t>69</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cs="Times New Roman"/>
      </w:rPr>
    </w:pPr>
    <w:r>
      <w:pict>
        <v:shape id="文本框 2" o:spid="_x0000_s2049"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kI1DM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kKFg3fc4sjPP3+cf/05//5O&#10;llmgPkCNeXcBM9PwwQ+YPPsBnZn3oKLNX2REMI7yni7yyiERkR+tlqtVhSGBsfmC+OzpeYiQPkpv&#10;STYaGnF+RVZ+/AxpTJ1TcjXnb7UxZYbG/eVAzOxhufexx2ylYTdMhHa+PSGfHkffUIebTon55FDZ&#10;vCWzEWdjNxm5BoT3h4SFSz8ZdYSaiuGcCqNpp/IiPL+XrKf/aPM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ZCNQzCAQAAjwMAAA4AAAAAAAAAAQAgAAAAHgEAAGRycy9lMm9Eb2MueG1sUEsF&#10;BgAAAAAGAAYAWQEAAFIFAAAAAA==&#10;">
          <v:path/>
          <v:fill on="f" focussize="0,0"/>
          <v:stroke on="f" joinstyle="miter"/>
          <v:imagedata o:title=""/>
          <o:lock v:ext="edit"/>
          <v:textbox inset="0mm,0mm,0mm,0mm" style="mso-fit-shape-to-text:t;">
            <w:txbxContent>
              <w:p>
                <w:pPr>
                  <w:pStyle w:val="10"/>
                </w:pPr>
                <w:r>
                  <w:rPr>
                    <w:rFonts w:hint="eastAsia" w:ascii="Times New Roman" w:hAnsi="Times New Roman" w:cs="Times New Roman"/>
                    <w:sz w:val="28"/>
                    <w:szCs w:val="28"/>
                  </w:rPr>
                  <w:t>—</w:t>
                </w:r>
                <w:r>
                  <w:rPr>
                    <w:rFonts w:hint="eastAsia" w:ascii="Times New Roman" w:hAnsi="Times New Roman" w:cs="Times New Roman"/>
                    <w:sz w:val="28"/>
                    <w:szCs w:val="28"/>
                    <w:lang w:val="en-US" w:eastAsia="zh-CN"/>
                  </w:rPr>
                  <w:t xml:space="preserve"> </w:t>
                </w:r>
                <w:r>
                  <w:rPr>
                    <w:rFonts w:ascii="Times New Roman" w:hAnsi="Times New Roman" w:cs="Times New Roman"/>
                    <w:sz w:val="28"/>
                    <w:szCs w:val="28"/>
                  </w:rPr>
                  <w:fldChar w:fldCharType="begin"/>
                </w:r>
                <w:r>
                  <w:rPr>
                    <w:rStyle w:val="23"/>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Pr>
                    <w:rStyle w:val="23"/>
                    <w:rFonts w:ascii="Times New Roman" w:hAnsi="Times New Roman" w:cs="Times New Roman"/>
                    <w:sz w:val="28"/>
                    <w:szCs w:val="28"/>
                  </w:rPr>
                  <w:t>36</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pPr>
        <w:pStyle w:val="13"/>
      </w:pPr>
      <w:r>
        <w:rPr>
          <w:rStyle w:val="32"/>
        </w:rPr>
        <w:footnoteRef/>
      </w:r>
      <w:r>
        <w:rPr>
          <w:rFonts w:hint="eastAsia" w:eastAsia="楷体_GB2312"/>
        </w:rPr>
        <w:t>另有10名结业生，本报告中按照4886人分析。</w:t>
      </w:r>
    </w:p>
  </w:footnote>
  <w:footnote w:id="1">
    <w:p>
      <w:pPr>
        <w:pStyle w:val="13"/>
      </w:pPr>
      <w:r>
        <w:rPr>
          <w:rStyle w:val="32"/>
        </w:rPr>
        <w:footnoteRef/>
      </w:r>
      <w:r>
        <w:rPr>
          <w:rFonts w:hint="eastAsia" w:eastAsia="楷体_GB2312"/>
        </w:rPr>
        <w:t>本报告，呈现的比率数据均是计算结果保留2位小数的数值，因此比率合计有时会存在微小误差，不正好等于100.00%，特此说明。</w:t>
      </w:r>
    </w:p>
  </w:footnote>
  <w:footnote w:id="2">
    <w:p>
      <w:pPr>
        <w:pStyle w:val="13"/>
      </w:pPr>
      <w:r>
        <w:rPr>
          <w:rStyle w:val="32"/>
        </w:rPr>
        <w:footnoteRef/>
      </w:r>
      <w:r>
        <w:rPr>
          <w:rFonts w:hint="eastAsia" w:ascii="楷体" w:hAnsi="楷体" w:eastAsia="楷体" w:cs="楷体"/>
        </w:rPr>
        <w:t>数据来源，河南省大中专学生就业信息数据库。</w:t>
      </w:r>
    </w:p>
  </w:footnote>
  <w:footnote w:id="3">
    <w:p>
      <w:pPr>
        <w:pStyle w:val="13"/>
      </w:pPr>
      <w:r>
        <w:rPr>
          <w:rStyle w:val="32"/>
        </w:rPr>
        <w:footnoteRef/>
      </w:r>
      <w:r>
        <w:rPr>
          <w:rFonts w:hint="eastAsia" w:ascii="楷体" w:hAnsi="楷体" w:eastAsia="楷体" w:cs="楷体"/>
        </w:rPr>
        <w:t>升学毕业生中，专科生比例在3%左右，比例较低，在本报告中合并分析。</w:t>
      </w:r>
    </w:p>
  </w:footnote>
  <w:footnote w:id="4">
    <w:p>
      <w:pPr>
        <w:pStyle w:val="13"/>
      </w:pPr>
      <w:r>
        <w:rPr>
          <w:rStyle w:val="32"/>
        </w:rPr>
        <w:footnoteRef/>
      </w:r>
      <w:r>
        <w:rPr>
          <w:rFonts w:hint="eastAsia"/>
        </w:rPr>
        <w:t>含个体工商户。</w:t>
      </w:r>
    </w:p>
  </w:footnote>
  <w:footnote w:id="5">
    <w:p>
      <w:pPr>
        <w:pStyle w:val="13"/>
        <w:ind w:firstLine="360" w:firstLineChars="200"/>
        <w:rPr>
          <w:rFonts w:eastAsia="楷体_GB2312"/>
        </w:rPr>
      </w:pPr>
      <w:r>
        <w:rPr>
          <w:rStyle w:val="32"/>
        </w:rPr>
        <w:footnoteRef/>
      </w:r>
      <w:r>
        <w:rPr>
          <w:rFonts w:hint="eastAsia" w:ascii="楷体_GB2312" w:hAnsi="楷体_GB2312" w:eastAsia="楷体_GB2312" w:cs="楷体_GB2312"/>
        </w:rPr>
        <w:t>中国西部地区包括的省级行政区共12个，分别是四川、重庆、贵州、云南、西藏、陕西、甘肃、青海、宁夏、新疆、广西、内蒙古；东部10省（市）包括北京、天津、河北、上海、江苏、浙江、福建、山东、广东和海南；中部地区有6个省级行政区，分别是山西、安徽、江西、河南、湖北、湖南；东北3省包括辽宁、吉林和黑龙江；特区包括香港特别行政区、澳门特别行政区、台湾省。</w:t>
      </w:r>
    </w:p>
  </w:footnote>
  <w:footnote w:id="6">
    <w:p>
      <w:pPr>
        <w:pStyle w:val="13"/>
        <w:rPr>
          <w:rFonts w:eastAsia="楷体_GB2312"/>
        </w:rPr>
      </w:pPr>
      <w:r>
        <w:rPr>
          <w:rStyle w:val="32"/>
        </w:rPr>
        <w:footnoteRef/>
      </w:r>
      <w:r>
        <w:rPr>
          <w:rFonts w:hint="eastAsia" w:ascii="楷体_GB2312" w:hAnsi="楷体_GB2312" w:eastAsia="楷体_GB2312" w:cs="楷体_GB2312"/>
        </w:rPr>
        <w:t>本次调查中，就业满意度调查采取5点选项：非常满意，比较满意，满意，不满意和很不满意。本报告中，满意度=非常满意＋比较满意＋满意(下同)。</w:t>
      </w:r>
    </w:p>
  </w:footnote>
  <w:footnote w:id="7">
    <w:p>
      <w:pPr>
        <w:pStyle w:val="13"/>
      </w:pPr>
      <w:r>
        <w:rPr>
          <w:rStyle w:val="32"/>
        </w:rPr>
        <w:footnoteRef/>
      </w:r>
      <w:r>
        <w:rPr>
          <w:rFonts w:ascii="Times New Roman" w:hAnsi="Times New Roman" w:eastAsia="楷体_GB2312" w:cs="Times New Roman"/>
        </w:rPr>
        <w:t>本次调查中，专业对口度调查采取</w:t>
      </w:r>
      <w:r>
        <w:rPr>
          <w:rFonts w:hint="eastAsia" w:ascii="Times New Roman" w:hAnsi="Times New Roman" w:eastAsia="楷体_GB2312" w:cs="Times New Roman"/>
        </w:rPr>
        <w:t>5点选项：一致、很相关、相关、不相关和很不相关</w:t>
      </w:r>
      <w:r>
        <w:rPr>
          <w:rFonts w:ascii="Times New Roman" w:hAnsi="Times New Roman" w:eastAsia="楷体_GB2312" w:cs="Times New Roman"/>
        </w:rPr>
        <w:t>。</w:t>
      </w:r>
      <w:r>
        <w:rPr>
          <w:rFonts w:hint="eastAsia" w:ascii="Times New Roman" w:hAnsi="Times New Roman" w:eastAsia="楷体_GB2312" w:cs="Times New Roman"/>
        </w:rPr>
        <w:t>本报告中，相关度=一致+很相关+相关</w:t>
      </w:r>
      <w:r>
        <w:rPr>
          <w:rFonts w:ascii="Times New Roman" w:hAnsi="Times New Roman" w:eastAsia="楷体_GB2312" w:cs="Times New Roman"/>
        </w:rPr>
        <w:t>。</w:t>
      </w:r>
    </w:p>
  </w:footnote>
  <w:footnote w:id="8">
    <w:p>
      <w:pPr>
        <w:pStyle w:val="13"/>
      </w:pPr>
      <w:r>
        <w:rPr>
          <w:rStyle w:val="32"/>
        </w:rPr>
        <w:footnoteRef/>
      </w:r>
      <w:r>
        <w:rPr>
          <w:rFonts w:ascii="Times New Roman" w:hAnsi="Times New Roman" w:eastAsia="楷体_GB2312" w:cs="Times New Roman"/>
        </w:rPr>
        <w:t>本次调查中，</w:t>
      </w:r>
      <w:r>
        <w:rPr>
          <w:rFonts w:hint="eastAsia" w:ascii="Times New Roman" w:hAnsi="Times New Roman" w:eastAsia="楷体_GB2312" w:cs="Times New Roman"/>
        </w:rPr>
        <w:t>工作胜任度</w:t>
      </w:r>
      <w:r>
        <w:rPr>
          <w:rFonts w:ascii="Times New Roman" w:hAnsi="Times New Roman" w:eastAsia="楷体_GB2312" w:cs="Times New Roman"/>
        </w:rPr>
        <w:t>调查采取</w:t>
      </w:r>
      <w:r>
        <w:rPr>
          <w:rFonts w:hint="eastAsia" w:ascii="Times New Roman" w:hAnsi="Times New Roman" w:eastAsia="楷体_GB2312" w:cs="Times New Roman"/>
        </w:rPr>
        <w:t>5点选项：完全胜任、比较胜任、基本胜任、比较不胜任和完全不胜任</w:t>
      </w:r>
      <w:r>
        <w:rPr>
          <w:rFonts w:ascii="Times New Roman" w:hAnsi="Times New Roman" w:eastAsia="楷体_GB2312" w:cs="Times New Roman"/>
        </w:rPr>
        <w:t>。</w:t>
      </w:r>
      <w:r>
        <w:rPr>
          <w:rFonts w:hint="eastAsia" w:ascii="Times New Roman" w:hAnsi="Times New Roman" w:eastAsia="楷体_GB2312" w:cs="Times New Roman"/>
        </w:rPr>
        <w:t>本报告中，工作胜任度=完全胜任+比较胜任+基本胜任(下同)</w:t>
      </w:r>
      <w:r>
        <w:rPr>
          <w:rFonts w:ascii="Times New Roman" w:hAnsi="Times New Roman" w:eastAsia="楷体_GB2312" w:cs="Times New Roman"/>
        </w:rPr>
        <w:t>。</w:t>
      </w:r>
    </w:p>
  </w:footnote>
  <w:footnote w:id="9">
    <w:p>
      <w:pPr>
        <w:pStyle w:val="13"/>
        <w:rPr>
          <w:rFonts w:eastAsia="楷体_GB2312"/>
        </w:rPr>
      </w:pPr>
      <w:r>
        <w:rPr>
          <w:rStyle w:val="32"/>
        </w:rPr>
        <w:footnoteRef/>
      </w:r>
      <w:r>
        <w:rPr>
          <w:rFonts w:hint="eastAsia" w:ascii="楷体_GB2312" w:hAnsi="楷体_GB2312" w:eastAsia="楷体_GB2312" w:cs="楷体_GB2312"/>
        </w:rPr>
        <w:t xml:space="preserve"> 本次调查中，工作职位匹配度调查采取5点选项：很匹配，比较匹配，匹配，不匹配，很不匹配。本报告中，匹配度=很匹配+比较匹配+匹配</w:t>
      </w:r>
      <w:r>
        <w:rPr>
          <w:rFonts w:ascii="Times New Roman" w:hAnsi="Times New Roman" w:eastAsia="楷体_GB2312" w:cs="Times New Roman"/>
        </w:rPr>
        <w:t>。</w:t>
      </w:r>
    </w:p>
  </w:footnote>
  <w:footnote w:id="10">
    <w:p>
      <w:pPr>
        <w:pStyle w:val="13"/>
        <w:rPr>
          <w:rFonts w:eastAsia="楷体_GB2312"/>
        </w:rPr>
      </w:pPr>
      <w:r>
        <w:rPr>
          <w:rStyle w:val="32"/>
        </w:rPr>
        <w:footnoteRef/>
      </w:r>
      <w:r>
        <w:rPr>
          <w:rFonts w:hint="eastAsia" w:ascii="楷体_GB2312" w:hAnsi="楷体_GB2312" w:eastAsia="楷体_GB2312" w:cs="楷体_GB2312"/>
        </w:rPr>
        <w:t>本次调查中，毕业生工作与求职预期吻合度调查采取5点选项：很吻合，比较吻合，吻合，不吻合，很不吻合。本报告中，吻合度=很吻合+吻合</w:t>
      </w:r>
      <w:r>
        <w:rPr>
          <w:rFonts w:ascii="Times New Roman" w:hAnsi="Times New Roman" w:eastAsia="楷体_GB2312" w:cs="Times New Roman"/>
        </w:rPr>
        <w:t>。</w:t>
      </w:r>
    </w:p>
  </w:footnote>
  <w:footnote w:id="11">
    <w:p>
      <w:pPr>
        <w:pStyle w:val="13"/>
      </w:pPr>
      <w:r>
        <w:rPr>
          <w:rStyle w:val="32"/>
        </w:rPr>
        <w:footnoteRef/>
      </w:r>
      <w:r>
        <w:t xml:space="preserve"> </w:t>
      </w:r>
      <w:r>
        <w:rPr>
          <w:rFonts w:hint="eastAsia" w:ascii="楷体_GB2312" w:hAnsi="楷体_GB2312" w:eastAsia="楷体_GB2312" w:cs="楷体_GB2312"/>
        </w:rPr>
        <w:t>本题为多选项。</w:t>
      </w:r>
    </w:p>
  </w:footnote>
  <w:footnote w:id="12">
    <w:p>
      <w:pPr>
        <w:pStyle w:val="13"/>
      </w:pPr>
      <w:r>
        <w:rPr>
          <w:rStyle w:val="32"/>
        </w:rPr>
        <w:footnoteRef/>
      </w:r>
      <w:r>
        <w:t xml:space="preserve"> </w:t>
      </w:r>
      <w:r>
        <w:rPr>
          <w:rFonts w:hint="eastAsia" w:ascii="楷体_GB2312" w:hAnsi="楷体_GB2312" w:eastAsia="楷体_GB2312" w:cs="楷体_GB2312"/>
        </w:rPr>
        <w:t>本题为多选项。</w:t>
      </w:r>
    </w:p>
  </w:footnote>
  <w:footnote w:id="13">
    <w:p>
      <w:pPr>
        <w:pStyle w:val="13"/>
      </w:pPr>
      <w:r>
        <w:rPr>
          <w:rStyle w:val="32"/>
        </w:rPr>
        <w:footnoteRef/>
      </w:r>
      <w:r>
        <w:t xml:space="preserve"> </w:t>
      </w:r>
      <w:r>
        <w:rPr>
          <w:rFonts w:hint="eastAsia" w:ascii="楷体_GB2312" w:hAnsi="楷体_GB2312" w:eastAsia="楷体_GB2312" w:cs="楷体_GB2312"/>
        </w:rPr>
        <w:t>本题为多选线。</w:t>
      </w:r>
    </w:p>
  </w:footnote>
  <w:footnote w:id="14">
    <w:p>
      <w:pPr>
        <w:pStyle w:val="13"/>
        <w:rPr>
          <w:rFonts w:ascii="楷体_GB2312" w:hAnsi="楷体_GB2312" w:eastAsia="楷体_GB2312" w:cs="楷体_GB2312"/>
        </w:rPr>
      </w:pPr>
      <w:r>
        <w:rPr>
          <w:rStyle w:val="32"/>
          <w:rFonts w:hint="eastAsia" w:ascii="楷体_GB2312" w:hAnsi="楷体_GB2312" w:eastAsia="楷体_GB2312" w:cs="楷体_GB2312"/>
        </w:rPr>
        <w:footnoteRef/>
      </w:r>
      <w:r>
        <w:rPr>
          <w:rFonts w:hint="eastAsia" w:ascii="楷体_GB2312" w:hAnsi="楷体_GB2312" w:eastAsia="楷体_GB2312" w:cs="楷体_GB2312"/>
        </w:rPr>
        <w:t xml:space="preserve"> 本次调查中，对所学专业的社会需求度调查采取5点选项：很高、较高、高、低、很低。本报告中，所学专业的社会需求度=很高+较高+高。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dashDotStroked" w:color="003366" w:sz="24" w:space="1"/>
      </w:pBdr>
      <w:ind w:firstLine="1080" w:firstLineChars="600"/>
      <w:jc w:val="left"/>
      <w:rPr>
        <w:rFonts w:ascii="楷体_GB2312" w:hAnsi="楷体_GB2312" w:eastAsia="楷体_GB2312" w:cs="楷体_GB2312"/>
      </w:rPr>
    </w:pPr>
    <w:r>
      <w:rPr>
        <w:rFonts w:hint="eastAsia" w:ascii="楷体_GB2312" w:hAnsi="楷体_GB2312" w:eastAsia="楷体_GB2312" w:cs="楷体_GB2312"/>
        <w:color w:val="FF0000"/>
      </w:rPr>
      <w:drawing>
        <wp:anchor distT="0" distB="0" distL="114300" distR="114300" simplePos="0" relativeHeight="251670528" behindDoc="0" locked="0" layoutInCell="1" allowOverlap="1">
          <wp:simplePos x="0" y="0"/>
          <wp:positionH relativeFrom="column">
            <wp:posOffset>26670</wp:posOffset>
          </wp:positionH>
          <wp:positionV relativeFrom="paragraph">
            <wp:posOffset>8890</wp:posOffset>
          </wp:positionV>
          <wp:extent cx="626745" cy="144780"/>
          <wp:effectExtent l="0" t="0" r="1905" b="7620"/>
          <wp:wrapSquare wrapText="bothSides"/>
          <wp:docPr id="7" name="图片 7" descr="1641283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41283783(1)"/>
                  <pic:cNvPicPr>
                    <a:picLocks noChangeAspect="1"/>
                  </pic:cNvPicPr>
                </pic:nvPicPr>
                <pic:blipFill>
                  <a:blip r:embed="rId1"/>
                  <a:stretch>
                    <a:fillRect/>
                  </a:stretch>
                </pic:blipFill>
                <pic:spPr>
                  <a:xfrm>
                    <a:off x="0" y="0"/>
                    <a:ext cx="626745" cy="144780"/>
                  </a:xfrm>
                  <a:prstGeom prst="rect">
                    <a:avLst/>
                  </a:prstGeom>
                </pic:spPr>
              </pic:pic>
            </a:graphicData>
          </a:graphic>
        </wp:anchor>
      </w:drawing>
    </w:r>
    <w:r>
      <w:rPr>
        <w:rFonts w:hint="eastAsia" w:ascii="楷体_GB2312" w:hAnsi="楷体_GB2312" w:eastAsia="楷体_GB2312" w:cs="楷体_GB2312"/>
        <w:color w:val="0070C0"/>
      </w:rPr>
      <w:t>2021届毕业生就业质量年度报告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DFEC6"/>
    <w:multiLevelType w:val="singleLevel"/>
    <w:tmpl w:val="995DFEC6"/>
    <w:lvl w:ilvl="0" w:tentative="0">
      <w:start w:val="1"/>
      <w:numFmt w:val="decimal"/>
      <w:lvlText w:val="%1."/>
      <w:lvlJc w:val="left"/>
      <w:pPr>
        <w:ind w:left="425" w:hanging="425"/>
      </w:pPr>
      <w:rPr>
        <w:rFonts w:hint="default"/>
      </w:rPr>
    </w:lvl>
  </w:abstractNum>
  <w:abstractNum w:abstractNumId="1">
    <w:nsid w:val="A077E455"/>
    <w:multiLevelType w:val="multilevel"/>
    <w:tmpl w:val="A077E455"/>
    <w:lvl w:ilvl="0" w:tentative="0">
      <w:start w:val="1"/>
      <w:numFmt w:val="decimal"/>
      <w:lvlText w:val="%1."/>
      <w:lvlJc w:val="left"/>
      <w:pPr>
        <w:tabs>
          <w:tab w:val="left" w:pos="399"/>
        </w:tabs>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E9E33C84"/>
    <w:multiLevelType w:val="multilevel"/>
    <w:tmpl w:val="E9E33C84"/>
    <w:lvl w:ilvl="0" w:tentative="0">
      <w:start w:val="1"/>
      <w:numFmt w:val="decimal"/>
      <w:lvlText w:val="%1."/>
      <w:lvlJc w:val="left"/>
      <w:pPr>
        <w:tabs>
          <w:tab w:val="left" w:pos="399"/>
        </w:tabs>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EF4FDB45"/>
    <w:multiLevelType w:val="multilevel"/>
    <w:tmpl w:val="EF4FDB45"/>
    <w:lvl w:ilvl="0" w:tentative="0">
      <w:start w:val="1"/>
      <w:numFmt w:val="decimal"/>
      <w:lvlText w:val="%1."/>
      <w:lvlJc w:val="left"/>
      <w:pPr>
        <w:tabs>
          <w:tab w:val="left" w:pos="399"/>
        </w:tabs>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4">
    <w:nsid w:val="057FA0CB"/>
    <w:multiLevelType w:val="multilevel"/>
    <w:tmpl w:val="057FA0CB"/>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3B349F8F"/>
    <w:multiLevelType w:val="singleLevel"/>
    <w:tmpl w:val="3B349F8F"/>
    <w:lvl w:ilvl="0" w:tentative="0">
      <w:start w:val="2"/>
      <w:numFmt w:val="chineseCounting"/>
      <w:suff w:val="nothing"/>
      <w:lvlText w:val="（%1）"/>
      <w:lvlJc w:val="left"/>
      <w:rPr>
        <w:rFonts w:hint="eastAsia"/>
      </w:rPr>
    </w:lvl>
  </w:abstractNum>
  <w:abstractNum w:abstractNumId="6">
    <w:nsid w:val="511AA99E"/>
    <w:multiLevelType w:val="multilevel"/>
    <w:tmpl w:val="511AA99E"/>
    <w:lvl w:ilvl="0" w:tentative="0">
      <w:start w:val="1"/>
      <w:numFmt w:val="decimal"/>
      <w:lvlText w:val="%1."/>
      <w:lvlJc w:val="left"/>
      <w:pPr>
        <w:tabs>
          <w:tab w:val="left" w:pos="399"/>
        </w:tabs>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29FD7C"/>
    <w:multiLevelType w:val="singleLevel"/>
    <w:tmpl w:val="7D29FD7C"/>
    <w:lvl w:ilvl="0" w:tentative="0">
      <w:start w:val="6"/>
      <w:numFmt w:val="chineseCounting"/>
      <w:suff w:val="nothing"/>
      <w:lvlText w:val="%1、"/>
      <w:lvlJc w:val="left"/>
      <w:rPr>
        <w:rFonts w:hint="eastAsia"/>
      </w:rPr>
    </w:lvl>
  </w:abstractNum>
  <w:num w:numId="1">
    <w:abstractNumId w:val="0"/>
  </w:num>
  <w:num w:numId="2">
    <w:abstractNumId w:val="7"/>
  </w:num>
  <w:num w:numId="3">
    <w:abstractNumId w:val="4"/>
  </w:num>
  <w:num w:numId="4">
    <w:abstractNumId w:val="6"/>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Fmt w:val="decimalEnclosedCircleChinese"/>
    <w:numRestart w:val="eachPage"/>
    <w:footnote w:id="30"/>
    <w:footnote w:id="3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38A9"/>
    <w:rsid w:val="0000750A"/>
    <w:rsid w:val="000115BB"/>
    <w:rsid w:val="00014E61"/>
    <w:rsid w:val="00015E06"/>
    <w:rsid w:val="000235B3"/>
    <w:rsid w:val="0002588E"/>
    <w:rsid w:val="000261AD"/>
    <w:rsid w:val="00030B81"/>
    <w:rsid w:val="000328A7"/>
    <w:rsid w:val="00033C36"/>
    <w:rsid w:val="00035A28"/>
    <w:rsid w:val="00036FBE"/>
    <w:rsid w:val="0004312F"/>
    <w:rsid w:val="00043C82"/>
    <w:rsid w:val="0005470F"/>
    <w:rsid w:val="00054CA4"/>
    <w:rsid w:val="00056AC3"/>
    <w:rsid w:val="000617A6"/>
    <w:rsid w:val="00062AA8"/>
    <w:rsid w:val="00065620"/>
    <w:rsid w:val="00070452"/>
    <w:rsid w:val="000727B1"/>
    <w:rsid w:val="00074EB0"/>
    <w:rsid w:val="00075C59"/>
    <w:rsid w:val="000770C3"/>
    <w:rsid w:val="00084940"/>
    <w:rsid w:val="00084F33"/>
    <w:rsid w:val="00086174"/>
    <w:rsid w:val="000874D7"/>
    <w:rsid w:val="00087FE4"/>
    <w:rsid w:val="000A1650"/>
    <w:rsid w:val="000B140D"/>
    <w:rsid w:val="000B59A5"/>
    <w:rsid w:val="000B7ADA"/>
    <w:rsid w:val="000C5577"/>
    <w:rsid w:val="000C7248"/>
    <w:rsid w:val="000C7D76"/>
    <w:rsid w:val="000D0351"/>
    <w:rsid w:val="000D1B93"/>
    <w:rsid w:val="000D342D"/>
    <w:rsid w:val="000D47E9"/>
    <w:rsid w:val="000D50E7"/>
    <w:rsid w:val="000E1766"/>
    <w:rsid w:val="000E3A3E"/>
    <w:rsid w:val="000E3D65"/>
    <w:rsid w:val="000E6DA0"/>
    <w:rsid w:val="000F6549"/>
    <w:rsid w:val="0010027D"/>
    <w:rsid w:val="00103AF9"/>
    <w:rsid w:val="00115EB7"/>
    <w:rsid w:val="00117029"/>
    <w:rsid w:val="001252D0"/>
    <w:rsid w:val="00132643"/>
    <w:rsid w:val="001327B5"/>
    <w:rsid w:val="001328BD"/>
    <w:rsid w:val="00135730"/>
    <w:rsid w:val="001358BC"/>
    <w:rsid w:val="00140BFA"/>
    <w:rsid w:val="0014325F"/>
    <w:rsid w:val="00143373"/>
    <w:rsid w:val="001445C5"/>
    <w:rsid w:val="00153994"/>
    <w:rsid w:val="00163D25"/>
    <w:rsid w:val="00163EB0"/>
    <w:rsid w:val="00164080"/>
    <w:rsid w:val="00164353"/>
    <w:rsid w:val="00167C28"/>
    <w:rsid w:val="00170880"/>
    <w:rsid w:val="00183E2C"/>
    <w:rsid w:val="00187412"/>
    <w:rsid w:val="00187AA2"/>
    <w:rsid w:val="001911AB"/>
    <w:rsid w:val="00193D39"/>
    <w:rsid w:val="0019628F"/>
    <w:rsid w:val="001A179B"/>
    <w:rsid w:val="001A4D00"/>
    <w:rsid w:val="001A55A3"/>
    <w:rsid w:val="001B1809"/>
    <w:rsid w:val="001C202B"/>
    <w:rsid w:val="001C3B1A"/>
    <w:rsid w:val="001C483F"/>
    <w:rsid w:val="001D4E95"/>
    <w:rsid w:val="001D63F1"/>
    <w:rsid w:val="001E1010"/>
    <w:rsid w:val="001E34C0"/>
    <w:rsid w:val="001E6098"/>
    <w:rsid w:val="001E6D74"/>
    <w:rsid w:val="001E6D87"/>
    <w:rsid w:val="001F0EA9"/>
    <w:rsid w:val="001F5F37"/>
    <w:rsid w:val="00200800"/>
    <w:rsid w:val="00203A28"/>
    <w:rsid w:val="00204807"/>
    <w:rsid w:val="00206C0A"/>
    <w:rsid w:val="00212C41"/>
    <w:rsid w:val="00215B95"/>
    <w:rsid w:val="00215C6C"/>
    <w:rsid w:val="0022345B"/>
    <w:rsid w:val="002245DE"/>
    <w:rsid w:val="0023671A"/>
    <w:rsid w:val="002453A0"/>
    <w:rsid w:val="002506D7"/>
    <w:rsid w:val="00250A79"/>
    <w:rsid w:val="00254D02"/>
    <w:rsid w:val="00255669"/>
    <w:rsid w:val="00256B4E"/>
    <w:rsid w:val="0025791A"/>
    <w:rsid w:val="00257C82"/>
    <w:rsid w:val="002617E1"/>
    <w:rsid w:val="0026262E"/>
    <w:rsid w:val="002643A9"/>
    <w:rsid w:val="00270499"/>
    <w:rsid w:val="002725ED"/>
    <w:rsid w:val="00273A04"/>
    <w:rsid w:val="00274CE2"/>
    <w:rsid w:val="00277931"/>
    <w:rsid w:val="002826CF"/>
    <w:rsid w:val="00286BD5"/>
    <w:rsid w:val="0029372D"/>
    <w:rsid w:val="00296E6C"/>
    <w:rsid w:val="002A41A1"/>
    <w:rsid w:val="002A4B49"/>
    <w:rsid w:val="002B20F2"/>
    <w:rsid w:val="002C087E"/>
    <w:rsid w:val="002D79DF"/>
    <w:rsid w:val="002E023D"/>
    <w:rsid w:val="002E13BD"/>
    <w:rsid w:val="002E3929"/>
    <w:rsid w:val="002E5564"/>
    <w:rsid w:val="002F325F"/>
    <w:rsid w:val="002F6DF3"/>
    <w:rsid w:val="002F7064"/>
    <w:rsid w:val="003111D8"/>
    <w:rsid w:val="003124F9"/>
    <w:rsid w:val="00312D26"/>
    <w:rsid w:val="00312F53"/>
    <w:rsid w:val="003229F8"/>
    <w:rsid w:val="00327327"/>
    <w:rsid w:val="00332E6D"/>
    <w:rsid w:val="00336CCE"/>
    <w:rsid w:val="00341F67"/>
    <w:rsid w:val="003474B3"/>
    <w:rsid w:val="00353762"/>
    <w:rsid w:val="003713E3"/>
    <w:rsid w:val="0037325D"/>
    <w:rsid w:val="003740B4"/>
    <w:rsid w:val="00381B35"/>
    <w:rsid w:val="00387F5C"/>
    <w:rsid w:val="00393384"/>
    <w:rsid w:val="0039382E"/>
    <w:rsid w:val="00393918"/>
    <w:rsid w:val="00394D0D"/>
    <w:rsid w:val="00395AAB"/>
    <w:rsid w:val="0039770D"/>
    <w:rsid w:val="003A0D70"/>
    <w:rsid w:val="003A2A18"/>
    <w:rsid w:val="003A3682"/>
    <w:rsid w:val="003A4D0A"/>
    <w:rsid w:val="003A64CA"/>
    <w:rsid w:val="003A664C"/>
    <w:rsid w:val="003A697D"/>
    <w:rsid w:val="003A7BE7"/>
    <w:rsid w:val="003B5FA8"/>
    <w:rsid w:val="003B7D08"/>
    <w:rsid w:val="003C03D0"/>
    <w:rsid w:val="003C0614"/>
    <w:rsid w:val="003C7B9F"/>
    <w:rsid w:val="003D2260"/>
    <w:rsid w:val="003D3550"/>
    <w:rsid w:val="003D3E56"/>
    <w:rsid w:val="003D513D"/>
    <w:rsid w:val="003E1250"/>
    <w:rsid w:val="003E6F92"/>
    <w:rsid w:val="003F33D2"/>
    <w:rsid w:val="004038CD"/>
    <w:rsid w:val="00405F2B"/>
    <w:rsid w:val="0041657B"/>
    <w:rsid w:val="00416939"/>
    <w:rsid w:val="00420023"/>
    <w:rsid w:val="00424715"/>
    <w:rsid w:val="004251FD"/>
    <w:rsid w:val="004312F6"/>
    <w:rsid w:val="00433692"/>
    <w:rsid w:val="00443378"/>
    <w:rsid w:val="00443CC0"/>
    <w:rsid w:val="004458A5"/>
    <w:rsid w:val="004463D9"/>
    <w:rsid w:val="00447DFC"/>
    <w:rsid w:val="0045089A"/>
    <w:rsid w:val="00450DA0"/>
    <w:rsid w:val="00451429"/>
    <w:rsid w:val="004517F5"/>
    <w:rsid w:val="0045522E"/>
    <w:rsid w:val="00456750"/>
    <w:rsid w:val="00456AC4"/>
    <w:rsid w:val="00464021"/>
    <w:rsid w:val="00464A38"/>
    <w:rsid w:val="00470C3E"/>
    <w:rsid w:val="00473FF1"/>
    <w:rsid w:val="0047770D"/>
    <w:rsid w:val="004827B3"/>
    <w:rsid w:val="004829C0"/>
    <w:rsid w:val="00484007"/>
    <w:rsid w:val="00484410"/>
    <w:rsid w:val="00485275"/>
    <w:rsid w:val="004877B6"/>
    <w:rsid w:val="004902CC"/>
    <w:rsid w:val="00491437"/>
    <w:rsid w:val="00491DA4"/>
    <w:rsid w:val="00492665"/>
    <w:rsid w:val="00495646"/>
    <w:rsid w:val="004B3A6C"/>
    <w:rsid w:val="004B4F09"/>
    <w:rsid w:val="004C0F40"/>
    <w:rsid w:val="004C5325"/>
    <w:rsid w:val="004C5EBD"/>
    <w:rsid w:val="004D0E03"/>
    <w:rsid w:val="004D613B"/>
    <w:rsid w:val="004E0C1D"/>
    <w:rsid w:val="004E39EC"/>
    <w:rsid w:val="004E3CF5"/>
    <w:rsid w:val="004E5449"/>
    <w:rsid w:val="004F0AA7"/>
    <w:rsid w:val="00501467"/>
    <w:rsid w:val="005141EB"/>
    <w:rsid w:val="005219D9"/>
    <w:rsid w:val="00522302"/>
    <w:rsid w:val="00522D04"/>
    <w:rsid w:val="005240B8"/>
    <w:rsid w:val="00531A0E"/>
    <w:rsid w:val="005324B7"/>
    <w:rsid w:val="00544BFB"/>
    <w:rsid w:val="00546B11"/>
    <w:rsid w:val="00547610"/>
    <w:rsid w:val="00552919"/>
    <w:rsid w:val="005619A4"/>
    <w:rsid w:val="00563528"/>
    <w:rsid w:val="00564A34"/>
    <w:rsid w:val="005654DE"/>
    <w:rsid w:val="00570320"/>
    <w:rsid w:val="00572502"/>
    <w:rsid w:val="0057569C"/>
    <w:rsid w:val="005815EF"/>
    <w:rsid w:val="00583423"/>
    <w:rsid w:val="00584B4D"/>
    <w:rsid w:val="00585DEF"/>
    <w:rsid w:val="0059061C"/>
    <w:rsid w:val="005922AE"/>
    <w:rsid w:val="00592EF6"/>
    <w:rsid w:val="005A21AC"/>
    <w:rsid w:val="005A7D1A"/>
    <w:rsid w:val="005B2B5F"/>
    <w:rsid w:val="005B3CC3"/>
    <w:rsid w:val="005B4E62"/>
    <w:rsid w:val="005B58B3"/>
    <w:rsid w:val="005C45E9"/>
    <w:rsid w:val="005C655F"/>
    <w:rsid w:val="005C7F3F"/>
    <w:rsid w:val="005D21D4"/>
    <w:rsid w:val="005D2B66"/>
    <w:rsid w:val="005D6D62"/>
    <w:rsid w:val="005D7452"/>
    <w:rsid w:val="005E00E2"/>
    <w:rsid w:val="005E0764"/>
    <w:rsid w:val="005E110F"/>
    <w:rsid w:val="005E1E69"/>
    <w:rsid w:val="005E45C8"/>
    <w:rsid w:val="005E6B5C"/>
    <w:rsid w:val="005E77B7"/>
    <w:rsid w:val="005F007D"/>
    <w:rsid w:val="005F05AF"/>
    <w:rsid w:val="005F4E2C"/>
    <w:rsid w:val="005F5287"/>
    <w:rsid w:val="005F58BC"/>
    <w:rsid w:val="00603151"/>
    <w:rsid w:val="00607C8F"/>
    <w:rsid w:val="00616D54"/>
    <w:rsid w:val="0062016D"/>
    <w:rsid w:val="006211A4"/>
    <w:rsid w:val="00624824"/>
    <w:rsid w:val="00631CD2"/>
    <w:rsid w:val="00632E25"/>
    <w:rsid w:val="00634E45"/>
    <w:rsid w:val="00635211"/>
    <w:rsid w:val="006401FE"/>
    <w:rsid w:val="00644E25"/>
    <w:rsid w:val="006504C5"/>
    <w:rsid w:val="00654CBD"/>
    <w:rsid w:val="006555DE"/>
    <w:rsid w:val="00656E71"/>
    <w:rsid w:val="0066014F"/>
    <w:rsid w:val="00660ED7"/>
    <w:rsid w:val="006610B3"/>
    <w:rsid w:val="00666FB8"/>
    <w:rsid w:val="006709D6"/>
    <w:rsid w:val="00670EEA"/>
    <w:rsid w:val="00672878"/>
    <w:rsid w:val="00672B44"/>
    <w:rsid w:val="00673BF7"/>
    <w:rsid w:val="00683E54"/>
    <w:rsid w:val="00685979"/>
    <w:rsid w:val="00687756"/>
    <w:rsid w:val="00692BD0"/>
    <w:rsid w:val="006A0349"/>
    <w:rsid w:val="006A1AE5"/>
    <w:rsid w:val="006A1BAF"/>
    <w:rsid w:val="006B3CE1"/>
    <w:rsid w:val="006B48B0"/>
    <w:rsid w:val="006C0174"/>
    <w:rsid w:val="006C3362"/>
    <w:rsid w:val="006C3EED"/>
    <w:rsid w:val="006C572F"/>
    <w:rsid w:val="006C59BD"/>
    <w:rsid w:val="006D7898"/>
    <w:rsid w:val="006E2614"/>
    <w:rsid w:val="006E3A70"/>
    <w:rsid w:val="006E4C5D"/>
    <w:rsid w:val="006E607C"/>
    <w:rsid w:val="006F2333"/>
    <w:rsid w:val="006F261E"/>
    <w:rsid w:val="00700308"/>
    <w:rsid w:val="00705417"/>
    <w:rsid w:val="00707E2D"/>
    <w:rsid w:val="00712912"/>
    <w:rsid w:val="007138A9"/>
    <w:rsid w:val="007167CF"/>
    <w:rsid w:val="0072085E"/>
    <w:rsid w:val="007221B1"/>
    <w:rsid w:val="00722F6C"/>
    <w:rsid w:val="00723D19"/>
    <w:rsid w:val="00724755"/>
    <w:rsid w:val="00733ACA"/>
    <w:rsid w:val="00735256"/>
    <w:rsid w:val="0073734B"/>
    <w:rsid w:val="00737790"/>
    <w:rsid w:val="007418AA"/>
    <w:rsid w:val="00743223"/>
    <w:rsid w:val="007466A2"/>
    <w:rsid w:val="00746F4D"/>
    <w:rsid w:val="007519B9"/>
    <w:rsid w:val="00752044"/>
    <w:rsid w:val="007530EF"/>
    <w:rsid w:val="0075493B"/>
    <w:rsid w:val="007579C6"/>
    <w:rsid w:val="0076281F"/>
    <w:rsid w:val="00762D75"/>
    <w:rsid w:val="0076477A"/>
    <w:rsid w:val="0076599D"/>
    <w:rsid w:val="00766512"/>
    <w:rsid w:val="007672A5"/>
    <w:rsid w:val="00781177"/>
    <w:rsid w:val="00782857"/>
    <w:rsid w:val="00784A28"/>
    <w:rsid w:val="00785710"/>
    <w:rsid w:val="00790FE1"/>
    <w:rsid w:val="007955AD"/>
    <w:rsid w:val="00796218"/>
    <w:rsid w:val="007A3C0F"/>
    <w:rsid w:val="007B034B"/>
    <w:rsid w:val="007B260C"/>
    <w:rsid w:val="007B6CFE"/>
    <w:rsid w:val="007B7F96"/>
    <w:rsid w:val="007C1EF6"/>
    <w:rsid w:val="007C3C9A"/>
    <w:rsid w:val="007D046F"/>
    <w:rsid w:val="007D26D2"/>
    <w:rsid w:val="007D3521"/>
    <w:rsid w:val="007D66F3"/>
    <w:rsid w:val="007E1AAD"/>
    <w:rsid w:val="008057F3"/>
    <w:rsid w:val="00806E03"/>
    <w:rsid w:val="00807B32"/>
    <w:rsid w:val="00812E6A"/>
    <w:rsid w:val="0082063F"/>
    <w:rsid w:val="00820FE2"/>
    <w:rsid w:val="00827626"/>
    <w:rsid w:val="008279A3"/>
    <w:rsid w:val="00836D4B"/>
    <w:rsid w:val="00837699"/>
    <w:rsid w:val="008438A9"/>
    <w:rsid w:val="00847E0F"/>
    <w:rsid w:val="00854F25"/>
    <w:rsid w:val="008601B7"/>
    <w:rsid w:val="00864041"/>
    <w:rsid w:val="0086408D"/>
    <w:rsid w:val="008659F4"/>
    <w:rsid w:val="00867FE2"/>
    <w:rsid w:val="008745BA"/>
    <w:rsid w:val="00881F7D"/>
    <w:rsid w:val="0088378D"/>
    <w:rsid w:val="00885B8E"/>
    <w:rsid w:val="00886271"/>
    <w:rsid w:val="00886A72"/>
    <w:rsid w:val="008930F1"/>
    <w:rsid w:val="0089486E"/>
    <w:rsid w:val="008A0A47"/>
    <w:rsid w:val="008A1C25"/>
    <w:rsid w:val="008A314A"/>
    <w:rsid w:val="008A70FD"/>
    <w:rsid w:val="008B29B6"/>
    <w:rsid w:val="008B3A7B"/>
    <w:rsid w:val="008B6775"/>
    <w:rsid w:val="008C2018"/>
    <w:rsid w:val="008C2D1B"/>
    <w:rsid w:val="008C48D1"/>
    <w:rsid w:val="008C5306"/>
    <w:rsid w:val="008C629F"/>
    <w:rsid w:val="008D14AA"/>
    <w:rsid w:val="008D1FD6"/>
    <w:rsid w:val="008E2124"/>
    <w:rsid w:val="008E45F3"/>
    <w:rsid w:val="008E581B"/>
    <w:rsid w:val="008E5BBA"/>
    <w:rsid w:val="008E60FB"/>
    <w:rsid w:val="008F2EE6"/>
    <w:rsid w:val="008F608D"/>
    <w:rsid w:val="008F698C"/>
    <w:rsid w:val="00905797"/>
    <w:rsid w:val="0090698C"/>
    <w:rsid w:val="00907C75"/>
    <w:rsid w:val="009134ED"/>
    <w:rsid w:val="00914705"/>
    <w:rsid w:val="00921662"/>
    <w:rsid w:val="00926794"/>
    <w:rsid w:val="00927F37"/>
    <w:rsid w:val="009317E0"/>
    <w:rsid w:val="009337F7"/>
    <w:rsid w:val="00935A67"/>
    <w:rsid w:val="00937643"/>
    <w:rsid w:val="00953AC3"/>
    <w:rsid w:val="00955CE1"/>
    <w:rsid w:val="0096435A"/>
    <w:rsid w:val="009646C8"/>
    <w:rsid w:val="00976D5D"/>
    <w:rsid w:val="009775F6"/>
    <w:rsid w:val="00980BDF"/>
    <w:rsid w:val="0098425C"/>
    <w:rsid w:val="009879DE"/>
    <w:rsid w:val="009919E2"/>
    <w:rsid w:val="00994DE3"/>
    <w:rsid w:val="009B596F"/>
    <w:rsid w:val="009B6D74"/>
    <w:rsid w:val="009C0AA4"/>
    <w:rsid w:val="009C2B43"/>
    <w:rsid w:val="009C31A2"/>
    <w:rsid w:val="009C3625"/>
    <w:rsid w:val="009C7EEC"/>
    <w:rsid w:val="009D28B6"/>
    <w:rsid w:val="009D3B70"/>
    <w:rsid w:val="009D7F85"/>
    <w:rsid w:val="009E0627"/>
    <w:rsid w:val="009E7315"/>
    <w:rsid w:val="009E7B96"/>
    <w:rsid w:val="009F0C16"/>
    <w:rsid w:val="009F409D"/>
    <w:rsid w:val="009F7EDC"/>
    <w:rsid w:val="00A006F0"/>
    <w:rsid w:val="00A02857"/>
    <w:rsid w:val="00A03D45"/>
    <w:rsid w:val="00A07FB2"/>
    <w:rsid w:val="00A120E3"/>
    <w:rsid w:val="00A12250"/>
    <w:rsid w:val="00A13DA2"/>
    <w:rsid w:val="00A213CE"/>
    <w:rsid w:val="00A23AF7"/>
    <w:rsid w:val="00A24FD2"/>
    <w:rsid w:val="00A31DAA"/>
    <w:rsid w:val="00A32932"/>
    <w:rsid w:val="00A368F7"/>
    <w:rsid w:val="00A370A3"/>
    <w:rsid w:val="00A40AE2"/>
    <w:rsid w:val="00A41922"/>
    <w:rsid w:val="00A46C43"/>
    <w:rsid w:val="00A5047D"/>
    <w:rsid w:val="00A50D87"/>
    <w:rsid w:val="00A53764"/>
    <w:rsid w:val="00A53BA7"/>
    <w:rsid w:val="00A54D9F"/>
    <w:rsid w:val="00A57C4F"/>
    <w:rsid w:val="00A61D54"/>
    <w:rsid w:val="00A64149"/>
    <w:rsid w:val="00A67196"/>
    <w:rsid w:val="00A74362"/>
    <w:rsid w:val="00A763FB"/>
    <w:rsid w:val="00A80609"/>
    <w:rsid w:val="00A811E5"/>
    <w:rsid w:val="00A83CB6"/>
    <w:rsid w:val="00A84D73"/>
    <w:rsid w:val="00A85303"/>
    <w:rsid w:val="00A866AA"/>
    <w:rsid w:val="00A86E93"/>
    <w:rsid w:val="00A90770"/>
    <w:rsid w:val="00A95CCB"/>
    <w:rsid w:val="00AA0D11"/>
    <w:rsid w:val="00AA131B"/>
    <w:rsid w:val="00AA52CD"/>
    <w:rsid w:val="00AA652E"/>
    <w:rsid w:val="00AC2845"/>
    <w:rsid w:val="00AC67FD"/>
    <w:rsid w:val="00AC7AA0"/>
    <w:rsid w:val="00AD4450"/>
    <w:rsid w:val="00AD4F94"/>
    <w:rsid w:val="00AD58D7"/>
    <w:rsid w:val="00AD5FD6"/>
    <w:rsid w:val="00AF003A"/>
    <w:rsid w:val="00AF159B"/>
    <w:rsid w:val="00AF1F1E"/>
    <w:rsid w:val="00AF25CB"/>
    <w:rsid w:val="00AF438E"/>
    <w:rsid w:val="00AF555B"/>
    <w:rsid w:val="00AF6533"/>
    <w:rsid w:val="00AF71EE"/>
    <w:rsid w:val="00B03558"/>
    <w:rsid w:val="00B03C17"/>
    <w:rsid w:val="00B06EBD"/>
    <w:rsid w:val="00B139A5"/>
    <w:rsid w:val="00B14138"/>
    <w:rsid w:val="00B158E2"/>
    <w:rsid w:val="00B249C8"/>
    <w:rsid w:val="00B4048A"/>
    <w:rsid w:val="00B404FA"/>
    <w:rsid w:val="00B42F66"/>
    <w:rsid w:val="00B4304D"/>
    <w:rsid w:val="00B4380B"/>
    <w:rsid w:val="00B50EA7"/>
    <w:rsid w:val="00B53236"/>
    <w:rsid w:val="00B57746"/>
    <w:rsid w:val="00B625E0"/>
    <w:rsid w:val="00B67202"/>
    <w:rsid w:val="00B67D59"/>
    <w:rsid w:val="00B73011"/>
    <w:rsid w:val="00B758EA"/>
    <w:rsid w:val="00B82C94"/>
    <w:rsid w:val="00B83E0A"/>
    <w:rsid w:val="00B8534D"/>
    <w:rsid w:val="00B8587B"/>
    <w:rsid w:val="00B91135"/>
    <w:rsid w:val="00B92531"/>
    <w:rsid w:val="00B94254"/>
    <w:rsid w:val="00BB146A"/>
    <w:rsid w:val="00BB5443"/>
    <w:rsid w:val="00BB77D8"/>
    <w:rsid w:val="00BC0D43"/>
    <w:rsid w:val="00BC15B4"/>
    <w:rsid w:val="00BC1B3D"/>
    <w:rsid w:val="00BC3AB7"/>
    <w:rsid w:val="00BC4292"/>
    <w:rsid w:val="00BD1A68"/>
    <w:rsid w:val="00BD1AEF"/>
    <w:rsid w:val="00BD3AF7"/>
    <w:rsid w:val="00BE3530"/>
    <w:rsid w:val="00BF1E45"/>
    <w:rsid w:val="00BF4061"/>
    <w:rsid w:val="00C112B8"/>
    <w:rsid w:val="00C16EBB"/>
    <w:rsid w:val="00C171EE"/>
    <w:rsid w:val="00C20098"/>
    <w:rsid w:val="00C2128A"/>
    <w:rsid w:val="00C21716"/>
    <w:rsid w:val="00C2410B"/>
    <w:rsid w:val="00C2480C"/>
    <w:rsid w:val="00C25AD5"/>
    <w:rsid w:val="00C30788"/>
    <w:rsid w:val="00C313FE"/>
    <w:rsid w:val="00C4162C"/>
    <w:rsid w:val="00C419D8"/>
    <w:rsid w:val="00C42404"/>
    <w:rsid w:val="00C431A3"/>
    <w:rsid w:val="00C461B7"/>
    <w:rsid w:val="00C472E5"/>
    <w:rsid w:val="00C50549"/>
    <w:rsid w:val="00C51CF9"/>
    <w:rsid w:val="00C528D4"/>
    <w:rsid w:val="00C528EA"/>
    <w:rsid w:val="00C56742"/>
    <w:rsid w:val="00C64E20"/>
    <w:rsid w:val="00C6790E"/>
    <w:rsid w:val="00C717A9"/>
    <w:rsid w:val="00C73702"/>
    <w:rsid w:val="00C864EE"/>
    <w:rsid w:val="00C90003"/>
    <w:rsid w:val="00CA0E52"/>
    <w:rsid w:val="00CA5BD2"/>
    <w:rsid w:val="00CB0E3F"/>
    <w:rsid w:val="00CB3D7A"/>
    <w:rsid w:val="00CC796E"/>
    <w:rsid w:val="00CD0967"/>
    <w:rsid w:val="00CD1A5E"/>
    <w:rsid w:val="00CD28FE"/>
    <w:rsid w:val="00CD4C55"/>
    <w:rsid w:val="00CD6F59"/>
    <w:rsid w:val="00CD73DF"/>
    <w:rsid w:val="00CE4183"/>
    <w:rsid w:val="00CF1117"/>
    <w:rsid w:val="00CF2FBB"/>
    <w:rsid w:val="00D03D7C"/>
    <w:rsid w:val="00D05BD7"/>
    <w:rsid w:val="00D06F06"/>
    <w:rsid w:val="00D0700F"/>
    <w:rsid w:val="00D12CF7"/>
    <w:rsid w:val="00D16085"/>
    <w:rsid w:val="00D2488B"/>
    <w:rsid w:val="00D27B0A"/>
    <w:rsid w:val="00D30C95"/>
    <w:rsid w:val="00D349CC"/>
    <w:rsid w:val="00D34EB6"/>
    <w:rsid w:val="00D36037"/>
    <w:rsid w:val="00D36783"/>
    <w:rsid w:val="00D36AC6"/>
    <w:rsid w:val="00D40173"/>
    <w:rsid w:val="00D40556"/>
    <w:rsid w:val="00D45169"/>
    <w:rsid w:val="00D475FA"/>
    <w:rsid w:val="00D56351"/>
    <w:rsid w:val="00D573AB"/>
    <w:rsid w:val="00D611E6"/>
    <w:rsid w:val="00D6195F"/>
    <w:rsid w:val="00D70C4D"/>
    <w:rsid w:val="00D73BC7"/>
    <w:rsid w:val="00D776FF"/>
    <w:rsid w:val="00D867B5"/>
    <w:rsid w:val="00D87D67"/>
    <w:rsid w:val="00D87DB7"/>
    <w:rsid w:val="00D91A5B"/>
    <w:rsid w:val="00D91D5F"/>
    <w:rsid w:val="00D96EF7"/>
    <w:rsid w:val="00DA09A0"/>
    <w:rsid w:val="00DA45A9"/>
    <w:rsid w:val="00DA4934"/>
    <w:rsid w:val="00DB1FB8"/>
    <w:rsid w:val="00DB4972"/>
    <w:rsid w:val="00DB67C5"/>
    <w:rsid w:val="00DC27C0"/>
    <w:rsid w:val="00DC47EF"/>
    <w:rsid w:val="00DC60BF"/>
    <w:rsid w:val="00DD08B9"/>
    <w:rsid w:val="00DD1EC5"/>
    <w:rsid w:val="00DD4A19"/>
    <w:rsid w:val="00DE3670"/>
    <w:rsid w:val="00DE4904"/>
    <w:rsid w:val="00DF4237"/>
    <w:rsid w:val="00DF463B"/>
    <w:rsid w:val="00E006EE"/>
    <w:rsid w:val="00E007CD"/>
    <w:rsid w:val="00E05E2C"/>
    <w:rsid w:val="00E07543"/>
    <w:rsid w:val="00E07BCD"/>
    <w:rsid w:val="00E11CA1"/>
    <w:rsid w:val="00E1476A"/>
    <w:rsid w:val="00E20FC6"/>
    <w:rsid w:val="00E2135B"/>
    <w:rsid w:val="00E24C9B"/>
    <w:rsid w:val="00E261B4"/>
    <w:rsid w:val="00E264BF"/>
    <w:rsid w:val="00E265C0"/>
    <w:rsid w:val="00E26636"/>
    <w:rsid w:val="00E43A73"/>
    <w:rsid w:val="00E471A5"/>
    <w:rsid w:val="00E4783D"/>
    <w:rsid w:val="00E50AB9"/>
    <w:rsid w:val="00E65C5B"/>
    <w:rsid w:val="00E66158"/>
    <w:rsid w:val="00E67010"/>
    <w:rsid w:val="00E72507"/>
    <w:rsid w:val="00E75DCE"/>
    <w:rsid w:val="00E83350"/>
    <w:rsid w:val="00E933CD"/>
    <w:rsid w:val="00E955E3"/>
    <w:rsid w:val="00EA52E7"/>
    <w:rsid w:val="00EB2E36"/>
    <w:rsid w:val="00EB30CC"/>
    <w:rsid w:val="00EB3FE5"/>
    <w:rsid w:val="00EB4273"/>
    <w:rsid w:val="00EB67F1"/>
    <w:rsid w:val="00EB6CB0"/>
    <w:rsid w:val="00EB6DD8"/>
    <w:rsid w:val="00EC3517"/>
    <w:rsid w:val="00ED3F1B"/>
    <w:rsid w:val="00ED51A7"/>
    <w:rsid w:val="00EE30F2"/>
    <w:rsid w:val="00EF3F20"/>
    <w:rsid w:val="00EF6431"/>
    <w:rsid w:val="00EF6670"/>
    <w:rsid w:val="00F04349"/>
    <w:rsid w:val="00F075D0"/>
    <w:rsid w:val="00F14EC8"/>
    <w:rsid w:val="00F1729B"/>
    <w:rsid w:val="00F27093"/>
    <w:rsid w:val="00F273EE"/>
    <w:rsid w:val="00F2780D"/>
    <w:rsid w:val="00F37764"/>
    <w:rsid w:val="00F37CCC"/>
    <w:rsid w:val="00F47783"/>
    <w:rsid w:val="00F527E6"/>
    <w:rsid w:val="00F5506B"/>
    <w:rsid w:val="00F5793C"/>
    <w:rsid w:val="00F6663C"/>
    <w:rsid w:val="00F67794"/>
    <w:rsid w:val="00F70E37"/>
    <w:rsid w:val="00F75A3F"/>
    <w:rsid w:val="00F869A2"/>
    <w:rsid w:val="00FA3172"/>
    <w:rsid w:val="00FA5027"/>
    <w:rsid w:val="00FA7B32"/>
    <w:rsid w:val="00FB05F6"/>
    <w:rsid w:val="00FB09D4"/>
    <w:rsid w:val="00FB6543"/>
    <w:rsid w:val="00FC000B"/>
    <w:rsid w:val="00FC01D3"/>
    <w:rsid w:val="00FC2B7A"/>
    <w:rsid w:val="00FC58ED"/>
    <w:rsid w:val="00FC7AB0"/>
    <w:rsid w:val="00FD11F3"/>
    <w:rsid w:val="00FD581F"/>
    <w:rsid w:val="00FE1884"/>
    <w:rsid w:val="00FE487B"/>
    <w:rsid w:val="00FE4890"/>
    <w:rsid w:val="00FE4D54"/>
    <w:rsid w:val="00FE5C89"/>
    <w:rsid w:val="00FE670E"/>
    <w:rsid w:val="00FF4EB4"/>
    <w:rsid w:val="01013821"/>
    <w:rsid w:val="010E6400"/>
    <w:rsid w:val="013D0357"/>
    <w:rsid w:val="01C56184"/>
    <w:rsid w:val="01D86315"/>
    <w:rsid w:val="01E062DA"/>
    <w:rsid w:val="020D1106"/>
    <w:rsid w:val="0215792C"/>
    <w:rsid w:val="02511AF4"/>
    <w:rsid w:val="026205F7"/>
    <w:rsid w:val="028A1AEE"/>
    <w:rsid w:val="028C0AAF"/>
    <w:rsid w:val="02931726"/>
    <w:rsid w:val="029E4B0B"/>
    <w:rsid w:val="02A43FEA"/>
    <w:rsid w:val="02B1495A"/>
    <w:rsid w:val="02BE23B3"/>
    <w:rsid w:val="02EF4957"/>
    <w:rsid w:val="02F8379C"/>
    <w:rsid w:val="03076AA2"/>
    <w:rsid w:val="03345B70"/>
    <w:rsid w:val="03886497"/>
    <w:rsid w:val="03B44F3E"/>
    <w:rsid w:val="040F0220"/>
    <w:rsid w:val="044A3974"/>
    <w:rsid w:val="045C36B6"/>
    <w:rsid w:val="047E3853"/>
    <w:rsid w:val="049E7E02"/>
    <w:rsid w:val="04A07962"/>
    <w:rsid w:val="04A8278B"/>
    <w:rsid w:val="04C22C29"/>
    <w:rsid w:val="04CA348C"/>
    <w:rsid w:val="04D167EA"/>
    <w:rsid w:val="04E36AF4"/>
    <w:rsid w:val="050C2BA5"/>
    <w:rsid w:val="050F5B59"/>
    <w:rsid w:val="052838D4"/>
    <w:rsid w:val="05350990"/>
    <w:rsid w:val="054235CC"/>
    <w:rsid w:val="05753A04"/>
    <w:rsid w:val="0645571B"/>
    <w:rsid w:val="067203D9"/>
    <w:rsid w:val="068367BB"/>
    <w:rsid w:val="069A69BA"/>
    <w:rsid w:val="06B56940"/>
    <w:rsid w:val="06BE228A"/>
    <w:rsid w:val="06DA208C"/>
    <w:rsid w:val="06E26A66"/>
    <w:rsid w:val="07074129"/>
    <w:rsid w:val="07170245"/>
    <w:rsid w:val="073672B5"/>
    <w:rsid w:val="0772288B"/>
    <w:rsid w:val="07B643F6"/>
    <w:rsid w:val="07B856EE"/>
    <w:rsid w:val="07F51527"/>
    <w:rsid w:val="07FE3A2A"/>
    <w:rsid w:val="08016835"/>
    <w:rsid w:val="082273E2"/>
    <w:rsid w:val="08672C45"/>
    <w:rsid w:val="08A077E6"/>
    <w:rsid w:val="08AB1B6C"/>
    <w:rsid w:val="08B810D1"/>
    <w:rsid w:val="08EB3E7C"/>
    <w:rsid w:val="09077801"/>
    <w:rsid w:val="093C033E"/>
    <w:rsid w:val="0947227B"/>
    <w:rsid w:val="0997604F"/>
    <w:rsid w:val="09AA1E93"/>
    <w:rsid w:val="09B014C4"/>
    <w:rsid w:val="09B02FF9"/>
    <w:rsid w:val="09C2328A"/>
    <w:rsid w:val="09DC7E19"/>
    <w:rsid w:val="09DF7219"/>
    <w:rsid w:val="0A563474"/>
    <w:rsid w:val="0A576A2C"/>
    <w:rsid w:val="0A6E207F"/>
    <w:rsid w:val="0ABB428A"/>
    <w:rsid w:val="0ABE5B19"/>
    <w:rsid w:val="0AC43F10"/>
    <w:rsid w:val="0AD252D5"/>
    <w:rsid w:val="0AD946C3"/>
    <w:rsid w:val="0B270BF6"/>
    <w:rsid w:val="0B6177AB"/>
    <w:rsid w:val="0B8C2CB4"/>
    <w:rsid w:val="0BB06BD5"/>
    <w:rsid w:val="0BC559D1"/>
    <w:rsid w:val="0BD27045"/>
    <w:rsid w:val="0C351630"/>
    <w:rsid w:val="0C3C084B"/>
    <w:rsid w:val="0C656EB1"/>
    <w:rsid w:val="0C823270"/>
    <w:rsid w:val="0CB2253A"/>
    <w:rsid w:val="0CE802C6"/>
    <w:rsid w:val="0D50165F"/>
    <w:rsid w:val="0D5509FE"/>
    <w:rsid w:val="0D577977"/>
    <w:rsid w:val="0D825964"/>
    <w:rsid w:val="0D872D9E"/>
    <w:rsid w:val="0D914B32"/>
    <w:rsid w:val="0DBB3C69"/>
    <w:rsid w:val="0DC55EAE"/>
    <w:rsid w:val="0DD54C98"/>
    <w:rsid w:val="0DD944F2"/>
    <w:rsid w:val="0E0B4406"/>
    <w:rsid w:val="0E447A6E"/>
    <w:rsid w:val="0E57337C"/>
    <w:rsid w:val="0E6A3C2B"/>
    <w:rsid w:val="0E795782"/>
    <w:rsid w:val="0E95560D"/>
    <w:rsid w:val="0EA24257"/>
    <w:rsid w:val="0EB53920"/>
    <w:rsid w:val="0ECB408C"/>
    <w:rsid w:val="0ED00F76"/>
    <w:rsid w:val="0ED67226"/>
    <w:rsid w:val="0ED8449C"/>
    <w:rsid w:val="0EEA679C"/>
    <w:rsid w:val="0F203544"/>
    <w:rsid w:val="0F3369BF"/>
    <w:rsid w:val="0F6C7DEC"/>
    <w:rsid w:val="0F947E00"/>
    <w:rsid w:val="0FAA62AD"/>
    <w:rsid w:val="0FE91A5F"/>
    <w:rsid w:val="0FEC388B"/>
    <w:rsid w:val="0FF848CD"/>
    <w:rsid w:val="0FFD74A0"/>
    <w:rsid w:val="100435AC"/>
    <w:rsid w:val="10074DBA"/>
    <w:rsid w:val="100767F8"/>
    <w:rsid w:val="101B7B4A"/>
    <w:rsid w:val="101E4FD5"/>
    <w:rsid w:val="103435D2"/>
    <w:rsid w:val="104355C3"/>
    <w:rsid w:val="104C051A"/>
    <w:rsid w:val="1057191B"/>
    <w:rsid w:val="10656EE5"/>
    <w:rsid w:val="10A562F4"/>
    <w:rsid w:val="10BE22A0"/>
    <w:rsid w:val="10F001C1"/>
    <w:rsid w:val="10F03E6F"/>
    <w:rsid w:val="111331E7"/>
    <w:rsid w:val="1120380B"/>
    <w:rsid w:val="112E39DB"/>
    <w:rsid w:val="113A4C18"/>
    <w:rsid w:val="11BF3191"/>
    <w:rsid w:val="11CC5554"/>
    <w:rsid w:val="120675E0"/>
    <w:rsid w:val="126D3FAE"/>
    <w:rsid w:val="1288486A"/>
    <w:rsid w:val="128E2A2F"/>
    <w:rsid w:val="12AA78BD"/>
    <w:rsid w:val="12C4203C"/>
    <w:rsid w:val="12F0139F"/>
    <w:rsid w:val="12F42A0E"/>
    <w:rsid w:val="13155BF9"/>
    <w:rsid w:val="131F06A1"/>
    <w:rsid w:val="138E2FA8"/>
    <w:rsid w:val="13DF66D9"/>
    <w:rsid w:val="13E3100D"/>
    <w:rsid w:val="14126247"/>
    <w:rsid w:val="142B69E4"/>
    <w:rsid w:val="143711D3"/>
    <w:rsid w:val="143811B7"/>
    <w:rsid w:val="144C41C7"/>
    <w:rsid w:val="14641944"/>
    <w:rsid w:val="14900862"/>
    <w:rsid w:val="14922235"/>
    <w:rsid w:val="14F8690B"/>
    <w:rsid w:val="14F96652"/>
    <w:rsid w:val="151778CC"/>
    <w:rsid w:val="15234677"/>
    <w:rsid w:val="153933AD"/>
    <w:rsid w:val="154C2E2C"/>
    <w:rsid w:val="1557767F"/>
    <w:rsid w:val="155B4981"/>
    <w:rsid w:val="15883A78"/>
    <w:rsid w:val="15C91458"/>
    <w:rsid w:val="16020572"/>
    <w:rsid w:val="161745F9"/>
    <w:rsid w:val="161F17B0"/>
    <w:rsid w:val="162478DC"/>
    <w:rsid w:val="16327A6E"/>
    <w:rsid w:val="166E156B"/>
    <w:rsid w:val="16793AD9"/>
    <w:rsid w:val="1689285E"/>
    <w:rsid w:val="168B08E5"/>
    <w:rsid w:val="169111DC"/>
    <w:rsid w:val="16A864DE"/>
    <w:rsid w:val="16D845CB"/>
    <w:rsid w:val="16DE3C26"/>
    <w:rsid w:val="16DE754B"/>
    <w:rsid w:val="1729058F"/>
    <w:rsid w:val="17542045"/>
    <w:rsid w:val="178215DF"/>
    <w:rsid w:val="17830004"/>
    <w:rsid w:val="17A413C2"/>
    <w:rsid w:val="17DB39EA"/>
    <w:rsid w:val="18027482"/>
    <w:rsid w:val="180C2A9B"/>
    <w:rsid w:val="18121C09"/>
    <w:rsid w:val="182D5487"/>
    <w:rsid w:val="18581814"/>
    <w:rsid w:val="18A65C79"/>
    <w:rsid w:val="18B4664A"/>
    <w:rsid w:val="18F943CD"/>
    <w:rsid w:val="19024A10"/>
    <w:rsid w:val="191B3991"/>
    <w:rsid w:val="191C4101"/>
    <w:rsid w:val="19504CB7"/>
    <w:rsid w:val="19701073"/>
    <w:rsid w:val="19BE7480"/>
    <w:rsid w:val="19C003A8"/>
    <w:rsid w:val="19D056FA"/>
    <w:rsid w:val="1A042842"/>
    <w:rsid w:val="1A212059"/>
    <w:rsid w:val="1A250700"/>
    <w:rsid w:val="1A326E66"/>
    <w:rsid w:val="1A360745"/>
    <w:rsid w:val="1A68020A"/>
    <w:rsid w:val="1A8C08F9"/>
    <w:rsid w:val="1AA7666C"/>
    <w:rsid w:val="1AB02AEB"/>
    <w:rsid w:val="1ABC1AE6"/>
    <w:rsid w:val="1AE238D4"/>
    <w:rsid w:val="1B194DAC"/>
    <w:rsid w:val="1B1B6A25"/>
    <w:rsid w:val="1B1E47DE"/>
    <w:rsid w:val="1B33158F"/>
    <w:rsid w:val="1B9739D8"/>
    <w:rsid w:val="1BD3548C"/>
    <w:rsid w:val="1C0D0D90"/>
    <w:rsid w:val="1C0D7A2F"/>
    <w:rsid w:val="1C1304DE"/>
    <w:rsid w:val="1C186C60"/>
    <w:rsid w:val="1C1F4A95"/>
    <w:rsid w:val="1C283F85"/>
    <w:rsid w:val="1C393A04"/>
    <w:rsid w:val="1C514E77"/>
    <w:rsid w:val="1CA87A87"/>
    <w:rsid w:val="1CC74B21"/>
    <w:rsid w:val="1CF70203"/>
    <w:rsid w:val="1CFE1FDF"/>
    <w:rsid w:val="1D063C00"/>
    <w:rsid w:val="1D7354F0"/>
    <w:rsid w:val="1DA839EC"/>
    <w:rsid w:val="1DB6302A"/>
    <w:rsid w:val="1DD04143"/>
    <w:rsid w:val="1DD94E49"/>
    <w:rsid w:val="1DF675F4"/>
    <w:rsid w:val="1DFB3231"/>
    <w:rsid w:val="1E0E0568"/>
    <w:rsid w:val="1E284105"/>
    <w:rsid w:val="1E2C7255"/>
    <w:rsid w:val="1E3674D6"/>
    <w:rsid w:val="1E41530F"/>
    <w:rsid w:val="1EA550EC"/>
    <w:rsid w:val="1EA933E6"/>
    <w:rsid w:val="1EC82A86"/>
    <w:rsid w:val="1EE62668"/>
    <w:rsid w:val="1EE65343"/>
    <w:rsid w:val="1EF65EF6"/>
    <w:rsid w:val="1EFD54D7"/>
    <w:rsid w:val="1F0222CB"/>
    <w:rsid w:val="1F09662C"/>
    <w:rsid w:val="1F2811F0"/>
    <w:rsid w:val="1F3C4298"/>
    <w:rsid w:val="1F691281"/>
    <w:rsid w:val="1F695F60"/>
    <w:rsid w:val="1F9473A6"/>
    <w:rsid w:val="1F954648"/>
    <w:rsid w:val="1F977DCD"/>
    <w:rsid w:val="1FD0780B"/>
    <w:rsid w:val="1FD47ED9"/>
    <w:rsid w:val="1FE92101"/>
    <w:rsid w:val="20005844"/>
    <w:rsid w:val="20375102"/>
    <w:rsid w:val="20742D32"/>
    <w:rsid w:val="20995B0F"/>
    <w:rsid w:val="20B4629D"/>
    <w:rsid w:val="20B87907"/>
    <w:rsid w:val="20E25C18"/>
    <w:rsid w:val="20E53CC8"/>
    <w:rsid w:val="20FD09C5"/>
    <w:rsid w:val="211831C4"/>
    <w:rsid w:val="212E67E3"/>
    <w:rsid w:val="21387665"/>
    <w:rsid w:val="21732FAA"/>
    <w:rsid w:val="217429A0"/>
    <w:rsid w:val="21A31CE9"/>
    <w:rsid w:val="21A81491"/>
    <w:rsid w:val="21C010D4"/>
    <w:rsid w:val="21DA297C"/>
    <w:rsid w:val="21F74156"/>
    <w:rsid w:val="221143FF"/>
    <w:rsid w:val="22152D7D"/>
    <w:rsid w:val="22267871"/>
    <w:rsid w:val="225F2207"/>
    <w:rsid w:val="2283067B"/>
    <w:rsid w:val="229D16FB"/>
    <w:rsid w:val="22A24F0B"/>
    <w:rsid w:val="22C70D1C"/>
    <w:rsid w:val="22F67D4E"/>
    <w:rsid w:val="22F77B6F"/>
    <w:rsid w:val="23586961"/>
    <w:rsid w:val="238F4C43"/>
    <w:rsid w:val="23BD67AE"/>
    <w:rsid w:val="23D16789"/>
    <w:rsid w:val="240576F6"/>
    <w:rsid w:val="242E0AB6"/>
    <w:rsid w:val="24523B79"/>
    <w:rsid w:val="24981CF4"/>
    <w:rsid w:val="24AA2C5F"/>
    <w:rsid w:val="24C7256A"/>
    <w:rsid w:val="24F208C9"/>
    <w:rsid w:val="25134FF5"/>
    <w:rsid w:val="257A518B"/>
    <w:rsid w:val="258913CC"/>
    <w:rsid w:val="25A74450"/>
    <w:rsid w:val="25DC1C8B"/>
    <w:rsid w:val="263777E8"/>
    <w:rsid w:val="264122B7"/>
    <w:rsid w:val="264653A0"/>
    <w:rsid w:val="265579A6"/>
    <w:rsid w:val="265A7117"/>
    <w:rsid w:val="269576D8"/>
    <w:rsid w:val="26B30177"/>
    <w:rsid w:val="2705199C"/>
    <w:rsid w:val="270B358F"/>
    <w:rsid w:val="27370E43"/>
    <w:rsid w:val="273C48CE"/>
    <w:rsid w:val="27517B76"/>
    <w:rsid w:val="278C2F4A"/>
    <w:rsid w:val="279922D0"/>
    <w:rsid w:val="27B63976"/>
    <w:rsid w:val="27ED5B96"/>
    <w:rsid w:val="27FE1D3B"/>
    <w:rsid w:val="282019E0"/>
    <w:rsid w:val="283177B1"/>
    <w:rsid w:val="28691C6B"/>
    <w:rsid w:val="2890138A"/>
    <w:rsid w:val="28A20AE7"/>
    <w:rsid w:val="28A936C5"/>
    <w:rsid w:val="28B662D5"/>
    <w:rsid w:val="28BC535F"/>
    <w:rsid w:val="28F83DA4"/>
    <w:rsid w:val="28F93DDA"/>
    <w:rsid w:val="28FD3E08"/>
    <w:rsid w:val="28FD6BB7"/>
    <w:rsid w:val="29045A9A"/>
    <w:rsid w:val="29146403"/>
    <w:rsid w:val="292F3BA8"/>
    <w:rsid w:val="29435AC8"/>
    <w:rsid w:val="294C5A88"/>
    <w:rsid w:val="295450DB"/>
    <w:rsid w:val="29A52606"/>
    <w:rsid w:val="29E171DC"/>
    <w:rsid w:val="29F540DE"/>
    <w:rsid w:val="2A032385"/>
    <w:rsid w:val="2A220E25"/>
    <w:rsid w:val="2A2D4C8F"/>
    <w:rsid w:val="2A363BB2"/>
    <w:rsid w:val="2A392A30"/>
    <w:rsid w:val="2A477956"/>
    <w:rsid w:val="2A6A2E16"/>
    <w:rsid w:val="2A82103C"/>
    <w:rsid w:val="2A8A23A4"/>
    <w:rsid w:val="2AB35D3E"/>
    <w:rsid w:val="2B0B79AA"/>
    <w:rsid w:val="2B2516A4"/>
    <w:rsid w:val="2B562C2E"/>
    <w:rsid w:val="2B593D1B"/>
    <w:rsid w:val="2B5A0802"/>
    <w:rsid w:val="2B5B3665"/>
    <w:rsid w:val="2B7255B2"/>
    <w:rsid w:val="2B85488A"/>
    <w:rsid w:val="2B883945"/>
    <w:rsid w:val="2BA058DF"/>
    <w:rsid w:val="2BAF7B59"/>
    <w:rsid w:val="2BB07F6A"/>
    <w:rsid w:val="2BD870AF"/>
    <w:rsid w:val="2BDC5F21"/>
    <w:rsid w:val="2C0027A2"/>
    <w:rsid w:val="2C243D1B"/>
    <w:rsid w:val="2C5F37B4"/>
    <w:rsid w:val="2C7D0EEA"/>
    <w:rsid w:val="2CAE3F68"/>
    <w:rsid w:val="2CB86750"/>
    <w:rsid w:val="2CC27AC5"/>
    <w:rsid w:val="2CEB1D7A"/>
    <w:rsid w:val="2D2776B5"/>
    <w:rsid w:val="2D2C6A58"/>
    <w:rsid w:val="2D356A54"/>
    <w:rsid w:val="2D50015E"/>
    <w:rsid w:val="2D902C55"/>
    <w:rsid w:val="2DBB637B"/>
    <w:rsid w:val="2DD74714"/>
    <w:rsid w:val="2DF145C0"/>
    <w:rsid w:val="2E0A5593"/>
    <w:rsid w:val="2E216131"/>
    <w:rsid w:val="2E3C3224"/>
    <w:rsid w:val="2E3C4375"/>
    <w:rsid w:val="2E595ACB"/>
    <w:rsid w:val="2E665340"/>
    <w:rsid w:val="2E83503F"/>
    <w:rsid w:val="2EAA3F53"/>
    <w:rsid w:val="2EE730DA"/>
    <w:rsid w:val="2F307E56"/>
    <w:rsid w:val="2F3D2A52"/>
    <w:rsid w:val="2F4F3EB9"/>
    <w:rsid w:val="2F6649D2"/>
    <w:rsid w:val="2F7C1C51"/>
    <w:rsid w:val="2FDD42F9"/>
    <w:rsid w:val="2FF243C7"/>
    <w:rsid w:val="2FF27A88"/>
    <w:rsid w:val="301E177D"/>
    <w:rsid w:val="30412C10"/>
    <w:rsid w:val="305E6386"/>
    <w:rsid w:val="309D2942"/>
    <w:rsid w:val="309E63FB"/>
    <w:rsid w:val="30A1614E"/>
    <w:rsid w:val="30B82849"/>
    <w:rsid w:val="30BF4B75"/>
    <w:rsid w:val="30C37D96"/>
    <w:rsid w:val="30CB35A4"/>
    <w:rsid w:val="30E87117"/>
    <w:rsid w:val="30FF02F8"/>
    <w:rsid w:val="31491450"/>
    <w:rsid w:val="315934E7"/>
    <w:rsid w:val="31681A9E"/>
    <w:rsid w:val="31B474EF"/>
    <w:rsid w:val="32657B2D"/>
    <w:rsid w:val="32693FBC"/>
    <w:rsid w:val="32781725"/>
    <w:rsid w:val="327F6EEE"/>
    <w:rsid w:val="329A4259"/>
    <w:rsid w:val="32A7469E"/>
    <w:rsid w:val="32B54BFB"/>
    <w:rsid w:val="32ED3CC5"/>
    <w:rsid w:val="32F450E3"/>
    <w:rsid w:val="33284F36"/>
    <w:rsid w:val="335826E1"/>
    <w:rsid w:val="33A77218"/>
    <w:rsid w:val="33AC2BD6"/>
    <w:rsid w:val="33F6464E"/>
    <w:rsid w:val="342B6C3D"/>
    <w:rsid w:val="343D53F9"/>
    <w:rsid w:val="344947F5"/>
    <w:rsid w:val="3449602C"/>
    <w:rsid w:val="344B1137"/>
    <w:rsid w:val="3450029A"/>
    <w:rsid w:val="345F268B"/>
    <w:rsid w:val="34692357"/>
    <w:rsid w:val="34C84344"/>
    <w:rsid w:val="34DA1C42"/>
    <w:rsid w:val="34DA2E99"/>
    <w:rsid w:val="34F156D0"/>
    <w:rsid w:val="35026F4B"/>
    <w:rsid w:val="3503472D"/>
    <w:rsid w:val="350A6C69"/>
    <w:rsid w:val="35442B23"/>
    <w:rsid w:val="3584424B"/>
    <w:rsid w:val="35910057"/>
    <w:rsid w:val="35AF539D"/>
    <w:rsid w:val="35F54196"/>
    <w:rsid w:val="35FF093B"/>
    <w:rsid w:val="36654B63"/>
    <w:rsid w:val="36722858"/>
    <w:rsid w:val="367C5484"/>
    <w:rsid w:val="36B742EA"/>
    <w:rsid w:val="36C95ACC"/>
    <w:rsid w:val="36DB67CF"/>
    <w:rsid w:val="36E54F94"/>
    <w:rsid w:val="36F37939"/>
    <w:rsid w:val="36FF5570"/>
    <w:rsid w:val="370F659D"/>
    <w:rsid w:val="37602D97"/>
    <w:rsid w:val="37B94B43"/>
    <w:rsid w:val="37C025E7"/>
    <w:rsid w:val="37E764CA"/>
    <w:rsid w:val="37F90CAE"/>
    <w:rsid w:val="381D6E66"/>
    <w:rsid w:val="381D6EE1"/>
    <w:rsid w:val="3822458B"/>
    <w:rsid w:val="382A6201"/>
    <w:rsid w:val="383C7156"/>
    <w:rsid w:val="385C331D"/>
    <w:rsid w:val="38610C6C"/>
    <w:rsid w:val="38691C97"/>
    <w:rsid w:val="3876589F"/>
    <w:rsid w:val="387A53B1"/>
    <w:rsid w:val="388A4D13"/>
    <w:rsid w:val="38DC40EB"/>
    <w:rsid w:val="38EC363D"/>
    <w:rsid w:val="38F50B24"/>
    <w:rsid w:val="38F71607"/>
    <w:rsid w:val="38FF3E15"/>
    <w:rsid w:val="392D6E18"/>
    <w:rsid w:val="39464214"/>
    <w:rsid w:val="39530259"/>
    <w:rsid w:val="399D53E1"/>
    <w:rsid w:val="39A325B4"/>
    <w:rsid w:val="39A7316B"/>
    <w:rsid w:val="39C1013E"/>
    <w:rsid w:val="39C570D6"/>
    <w:rsid w:val="39EF57C0"/>
    <w:rsid w:val="3A120028"/>
    <w:rsid w:val="3A5E5977"/>
    <w:rsid w:val="3A701A57"/>
    <w:rsid w:val="3AF47713"/>
    <w:rsid w:val="3B2D01B0"/>
    <w:rsid w:val="3B395465"/>
    <w:rsid w:val="3B5E50FE"/>
    <w:rsid w:val="3B8F4F85"/>
    <w:rsid w:val="3BAD572B"/>
    <w:rsid w:val="3BEB77FF"/>
    <w:rsid w:val="3C2F4500"/>
    <w:rsid w:val="3C4131E5"/>
    <w:rsid w:val="3C652BCE"/>
    <w:rsid w:val="3C805645"/>
    <w:rsid w:val="3C8926E6"/>
    <w:rsid w:val="3CAA34C7"/>
    <w:rsid w:val="3CAF7410"/>
    <w:rsid w:val="3CB11582"/>
    <w:rsid w:val="3CDB63DC"/>
    <w:rsid w:val="3CEC06D7"/>
    <w:rsid w:val="3D052B9E"/>
    <w:rsid w:val="3D091156"/>
    <w:rsid w:val="3D1F0357"/>
    <w:rsid w:val="3D452B03"/>
    <w:rsid w:val="3D476420"/>
    <w:rsid w:val="3D836496"/>
    <w:rsid w:val="3D91673E"/>
    <w:rsid w:val="3DC716E8"/>
    <w:rsid w:val="3E1A3557"/>
    <w:rsid w:val="3E222CE7"/>
    <w:rsid w:val="3E3022C8"/>
    <w:rsid w:val="3E3F50A6"/>
    <w:rsid w:val="3E4224C2"/>
    <w:rsid w:val="3E4D79DA"/>
    <w:rsid w:val="3E4F6DBB"/>
    <w:rsid w:val="3E5139E4"/>
    <w:rsid w:val="3E8A7A50"/>
    <w:rsid w:val="3ECB487B"/>
    <w:rsid w:val="3ED80BCC"/>
    <w:rsid w:val="3EF62098"/>
    <w:rsid w:val="3F1717C9"/>
    <w:rsid w:val="3F2552F7"/>
    <w:rsid w:val="3F3A5D33"/>
    <w:rsid w:val="3F460CF3"/>
    <w:rsid w:val="3F4A08B6"/>
    <w:rsid w:val="3F5C3892"/>
    <w:rsid w:val="3FC424E8"/>
    <w:rsid w:val="3FDF05B5"/>
    <w:rsid w:val="40095072"/>
    <w:rsid w:val="405E758E"/>
    <w:rsid w:val="409561F9"/>
    <w:rsid w:val="40995782"/>
    <w:rsid w:val="40A1401D"/>
    <w:rsid w:val="40AF01AD"/>
    <w:rsid w:val="40BF67E3"/>
    <w:rsid w:val="41081AC5"/>
    <w:rsid w:val="412C597D"/>
    <w:rsid w:val="41722A6D"/>
    <w:rsid w:val="41996A83"/>
    <w:rsid w:val="41C62607"/>
    <w:rsid w:val="41C87949"/>
    <w:rsid w:val="41DB200D"/>
    <w:rsid w:val="41E126FF"/>
    <w:rsid w:val="41E42BF3"/>
    <w:rsid w:val="422C3859"/>
    <w:rsid w:val="424D6D07"/>
    <w:rsid w:val="425B36A8"/>
    <w:rsid w:val="42704C27"/>
    <w:rsid w:val="429B3DE7"/>
    <w:rsid w:val="42AF6810"/>
    <w:rsid w:val="42DC1DF8"/>
    <w:rsid w:val="42F274AE"/>
    <w:rsid w:val="43087E22"/>
    <w:rsid w:val="43144782"/>
    <w:rsid w:val="434D40E3"/>
    <w:rsid w:val="436C757C"/>
    <w:rsid w:val="4374561E"/>
    <w:rsid w:val="43FD5D1B"/>
    <w:rsid w:val="443E3740"/>
    <w:rsid w:val="444B445C"/>
    <w:rsid w:val="44612749"/>
    <w:rsid w:val="4489016D"/>
    <w:rsid w:val="44A661A5"/>
    <w:rsid w:val="44B90CCC"/>
    <w:rsid w:val="44D23977"/>
    <w:rsid w:val="44F648ED"/>
    <w:rsid w:val="44FD73F8"/>
    <w:rsid w:val="451901F3"/>
    <w:rsid w:val="45725A27"/>
    <w:rsid w:val="45846615"/>
    <w:rsid w:val="45885F0F"/>
    <w:rsid w:val="458C1826"/>
    <w:rsid w:val="45910BFF"/>
    <w:rsid w:val="459344C8"/>
    <w:rsid w:val="45BA743F"/>
    <w:rsid w:val="45D92AF3"/>
    <w:rsid w:val="4663687E"/>
    <w:rsid w:val="468D28C1"/>
    <w:rsid w:val="46954F82"/>
    <w:rsid w:val="46B45763"/>
    <w:rsid w:val="46D13B1E"/>
    <w:rsid w:val="46F24652"/>
    <w:rsid w:val="47053F2A"/>
    <w:rsid w:val="471B7A00"/>
    <w:rsid w:val="473A7143"/>
    <w:rsid w:val="474C4D82"/>
    <w:rsid w:val="4756702B"/>
    <w:rsid w:val="47590C4D"/>
    <w:rsid w:val="475D1CCF"/>
    <w:rsid w:val="47600C50"/>
    <w:rsid w:val="47DF4833"/>
    <w:rsid w:val="48062570"/>
    <w:rsid w:val="48226370"/>
    <w:rsid w:val="483433A1"/>
    <w:rsid w:val="484F599D"/>
    <w:rsid w:val="487F1C67"/>
    <w:rsid w:val="48AD4AD5"/>
    <w:rsid w:val="48B25ADB"/>
    <w:rsid w:val="48B81A83"/>
    <w:rsid w:val="48C37C57"/>
    <w:rsid w:val="48C43F81"/>
    <w:rsid w:val="48DC35E5"/>
    <w:rsid w:val="48FA50FB"/>
    <w:rsid w:val="492266A6"/>
    <w:rsid w:val="49373A76"/>
    <w:rsid w:val="495606D7"/>
    <w:rsid w:val="495F4448"/>
    <w:rsid w:val="497E0658"/>
    <w:rsid w:val="498112A1"/>
    <w:rsid w:val="498937D3"/>
    <w:rsid w:val="498F4DFA"/>
    <w:rsid w:val="49BA1039"/>
    <w:rsid w:val="49EF7646"/>
    <w:rsid w:val="4A145639"/>
    <w:rsid w:val="4A2F7B7A"/>
    <w:rsid w:val="4A532C46"/>
    <w:rsid w:val="4A8D4335"/>
    <w:rsid w:val="4A9B7310"/>
    <w:rsid w:val="4AA142D3"/>
    <w:rsid w:val="4AC368A3"/>
    <w:rsid w:val="4AF40C06"/>
    <w:rsid w:val="4B007FDC"/>
    <w:rsid w:val="4B0C2CFB"/>
    <w:rsid w:val="4B156004"/>
    <w:rsid w:val="4B3D2633"/>
    <w:rsid w:val="4B4B6A82"/>
    <w:rsid w:val="4B824B23"/>
    <w:rsid w:val="4B9E5F5E"/>
    <w:rsid w:val="4BA66F44"/>
    <w:rsid w:val="4BC34EDE"/>
    <w:rsid w:val="4BDB1397"/>
    <w:rsid w:val="4BF77025"/>
    <w:rsid w:val="4BFF441B"/>
    <w:rsid w:val="4C2E4D47"/>
    <w:rsid w:val="4C4D7965"/>
    <w:rsid w:val="4C584D61"/>
    <w:rsid w:val="4C6D2DED"/>
    <w:rsid w:val="4C804239"/>
    <w:rsid w:val="4C9F79B8"/>
    <w:rsid w:val="4CC50714"/>
    <w:rsid w:val="4D104CDC"/>
    <w:rsid w:val="4D320029"/>
    <w:rsid w:val="4D5D65AD"/>
    <w:rsid w:val="4DAF27D1"/>
    <w:rsid w:val="4DF0058B"/>
    <w:rsid w:val="4E040481"/>
    <w:rsid w:val="4E0A7F3B"/>
    <w:rsid w:val="4E161EEF"/>
    <w:rsid w:val="4E207054"/>
    <w:rsid w:val="4E55452B"/>
    <w:rsid w:val="4E7C5777"/>
    <w:rsid w:val="4E964B34"/>
    <w:rsid w:val="4ECE3266"/>
    <w:rsid w:val="4EDA1487"/>
    <w:rsid w:val="4EDC41AC"/>
    <w:rsid w:val="4EF1753A"/>
    <w:rsid w:val="4F004DA3"/>
    <w:rsid w:val="4F0355BF"/>
    <w:rsid w:val="4F162DB7"/>
    <w:rsid w:val="4F1E0A39"/>
    <w:rsid w:val="4F3C082F"/>
    <w:rsid w:val="4F5E139B"/>
    <w:rsid w:val="4F6855E3"/>
    <w:rsid w:val="4F692F81"/>
    <w:rsid w:val="4FAC306D"/>
    <w:rsid w:val="4FD56406"/>
    <w:rsid w:val="4FF0299A"/>
    <w:rsid w:val="4FFD47C6"/>
    <w:rsid w:val="4FFE0449"/>
    <w:rsid w:val="4FFF23E5"/>
    <w:rsid w:val="503A2BE2"/>
    <w:rsid w:val="50DE7EC3"/>
    <w:rsid w:val="50E239E2"/>
    <w:rsid w:val="510424C8"/>
    <w:rsid w:val="51220301"/>
    <w:rsid w:val="5136094E"/>
    <w:rsid w:val="51370F76"/>
    <w:rsid w:val="513C4378"/>
    <w:rsid w:val="515449CE"/>
    <w:rsid w:val="51556EDA"/>
    <w:rsid w:val="515E2387"/>
    <w:rsid w:val="516E436C"/>
    <w:rsid w:val="518506CA"/>
    <w:rsid w:val="51C64202"/>
    <w:rsid w:val="51D822D5"/>
    <w:rsid w:val="520D479A"/>
    <w:rsid w:val="52127D54"/>
    <w:rsid w:val="52800C74"/>
    <w:rsid w:val="52C831AB"/>
    <w:rsid w:val="52F05A25"/>
    <w:rsid w:val="52F26F02"/>
    <w:rsid w:val="53162815"/>
    <w:rsid w:val="535A5A2A"/>
    <w:rsid w:val="538210C4"/>
    <w:rsid w:val="53A931EB"/>
    <w:rsid w:val="53B43E28"/>
    <w:rsid w:val="53CD6369"/>
    <w:rsid w:val="53FC6057"/>
    <w:rsid w:val="53FE6142"/>
    <w:rsid w:val="54635827"/>
    <w:rsid w:val="546C1935"/>
    <w:rsid w:val="547471CE"/>
    <w:rsid w:val="548613DF"/>
    <w:rsid w:val="5488722D"/>
    <w:rsid w:val="54B366A6"/>
    <w:rsid w:val="54CE7A77"/>
    <w:rsid w:val="54F27E52"/>
    <w:rsid w:val="551F372F"/>
    <w:rsid w:val="552F1B75"/>
    <w:rsid w:val="55667E94"/>
    <w:rsid w:val="55807CEC"/>
    <w:rsid w:val="55906B06"/>
    <w:rsid w:val="55B300C2"/>
    <w:rsid w:val="55BD2DB5"/>
    <w:rsid w:val="55D51354"/>
    <w:rsid w:val="55D808BD"/>
    <w:rsid w:val="55DC5106"/>
    <w:rsid w:val="55E454D5"/>
    <w:rsid w:val="56210B02"/>
    <w:rsid w:val="56360758"/>
    <w:rsid w:val="565246FB"/>
    <w:rsid w:val="565E5EFE"/>
    <w:rsid w:val="56CE629E"/>
    <w:rsid w:val="56DB34B3"/>
    <w:rsid w:val="57027024"/>
    <w:rsid w:val="572943B5"/>
    <w:rsid w:val="57870F29"/>
    <w:rsid w:val="57A401FA"/>
    <w:rsid w:val="57D55708"/>
    <w:rsid w:val="57E43EF1"/>
    <w:rsid w:val="57E87C6E"/>
    <w:rsid w:val="58441524"/>
    <w:rsid w:val="584B654E"/>
    <w:rsid w:val="585E0702"/>
    <w:rsid w:val="58904D0D"/>
    <w:rsid w:val="58AF7A77"/>
    <w:rsid w:val="58D4636D"/>
    <w:rsid w:val="59345E18"/>
    <w:rsid w:val="593E53D4"/>
    <w:rsid w:val="59557C10"/>
    <w:rsid w:val="5975364E"/>
    <w:rsid w:val="598F4630"/>
    <w:rsid w:val="59A70042"/>
    <w:rsid w:val="59BE26E4"/>
    <w:rsid w:val="59C5155F"/>
    <w:rsid w:val="59DF779D"/>
    <w:rsid w:val="59EB51F0"/>
    <w:rsid w:val="59F51D3F"/>
    <w:rsid w:val="5A151399"/>
    <w:rsid w:val="5A4E2989"/>
    <w:rsid w:val="5A5E595F"/>
    <w:rsid w:val="5A7A2D16"/>
    <w:rsid w:val="5A860988"/>
    <w:rsid w:val="5A955F28"/>
    <w:rsid w:val="5A976FF8"/>
    <w:rsid w:val="5AD05272"/>
    <w:rsid w:val="5AE36489"/>
    <w:rsid w:val="5B3D3251"/>
    <w:rsid w:val="5B426CAA"/>
    <w:rsid w:val="5C130DFD"/>
    <w:rsid w:val="5C1902DF"/>
    <w:rsid w:val="5C3F0077"/>
    <w:rsid w:val="5C4B2484"/>
    <w:rsid w:val="5C4C3C51"/>
    <w:rsid w:val="5C681EEA"/>
    <w:rsid w:val="5C8173A4"/>
    <w:rsid w:val="5C8869AB"/>
    <w:rsid w:val="5C8E13B4"/>
    <w:rsid w:val="5CBA2926"/>
    <w:rsid w:val="5CE46DB3"/>
    <w:rsid w:val="5CF06FE6"/>
    <w:rsid w:val="5CF542AA"/>
    <w:rsid w:val="5CF72221"/>
    <w:rsid w:val="5CF97EEF"/>
    <w:rsid w:val="5D2609B0"/>
    <w:rsid w:val="5D3167D4"/>
    <w:rsid w:val="5D5F6665"/>
    <w:rsid w:val="5D625584"/>
    <w:rsid w:val="5D7B3C76"/>
    <w:rsid w:val="5D952B68"/>
    <w:rsid w:val="5DAA565B"/>
    <w:rsid w:val="5DDB066F"/>
    <w:rsid w:val="5DE57425"/>
    <w:rsid w:val="5DE74DAC"/>
    <w:rsid w:val="5DE900CC"/>
    <w:rsid w:val="5E0C62AD"/>
    <w:rsid w:val="5E0E4642"/>
    <w:rsid w:val="5E191C20"/>
    <w:rsid w:val="5E2D7B5D"/>
    <w:rsid w:val="5E9007E8"/>
    <w:rsid w:val="5E9242C6"/>
    <w:rsid w:val="5E9F5F92"/>
    <w:rsid w:val="5EA0528B"/>
    <w:rsid w:val="5EB32BAE"/>
    <w:rsid w:val="5EDA2EA9"/>
    <w:rsid w:val="5EE1069A"/>
    <w:rsid w:val="5F1D1917"/>
    <w:rsid w:val="5F652969"/>
    <w:rsid w:val="5F9D3035"/>
    <w:rsid w:val="5FDB202B"/>
    <w:rsid w:val="60211856"/>
    <w:rsid w:val="6021451B"/>
    <w:rsid w:val="60251913"/>
    <w:rsid w:val="60262C98"/>
    <w:rsid w:val="60C83436"/>
    <w:rsid w:val="60E517B1"/>
    <w:rsid w:val="60E51B84"/>
    <w:rsid w:val="612E26F9"/>
    <w:rsid w:val="614416A2"/>
    <w:rsid w:val="6169435F"/>
    <w:rsid w:val="61780FD1"/>
    <w:rsid w:val="61801403"/>
    <w:rsid w:val="618A398A"/>
    <w:rsid w:val="61AD3321"/>
    <w:rsid w:val="61D05621"/>
    <w:rsid w:val="61D60D92"/>
    <w:rsid w:val="620511A6"/>
    <w:rsid w:val="62156C1B"/>
    <w:rsid w:val="62410803"/>
    <w:rsid w:val="624417B1"/>
    <w:rsid w:val="625C048B"/>
    <w:rsid w:val="62714937"/>
    <w:rsid w:val="628413EA"/>
    <w:rsid w:val="628E11A2"/>
    <w:rsid w:val="62AE5E99"/>
    <w:rsid w:val="62C25479"/>
    <w:rsid w:val="62EF2A71"/>
    <w:rsid w:val="631231FA"/>
    <w:rsid w:val="631B4031"/>
    <w:rsid w:val="63245C3D"/>
    <w:rsid w:val="634177B2"/>
    <w:rsid w:val="635871E8"/>
    <w:rsid w:val="639B6207"/>
    <w:rsid w:val="639C254C"/>
    <w:rsid w:val="63BD2B2B"/>
    <w:rsid w:val="64164706"/>
    <w:rsid w:val="64272B8B"/>
    <w:rsid w:val="644E055E"/>
    <w:rsid w:val="64762E2A"/>
    <w:rsid w:val="648569A5"/>
    <w:rsid w:val="6495119E"/>
    <w:rsid w:val="64B97D1F"/>
    <w:rsid w:val="652E0F10"/>
    <w:rsid w:val="65474229"/>
    <w:rsid w:val="6592427E"/>
    <w:rsid w:val="65AF6155"/>
    <w:rsid w:val="65C9583C"/>
    <w:rsid w:val="65D20D17"/>
    <w:rsid w:val="65D86EBE"/>
    <w:rsid w:val="65E97F5A"/>
    <w:rsid w:val="663955C5"/>
    <w:rsid w:val="667E7A6F"/>
    <w:rsid w:val="66802C04"/>
    <w:rsid w:val="66834463"/>
    <w:rsid w:val="66A326A5"/>
    <w:rsid w:val="66A371FA"/>
    <w:rsid w:val="6707240A"/>
    <w:rsid w:val="6719708A"/>
    <w:rsid w:val="674A4E40"/>
    <w:rsid w:val="67643928"/>
    <w:rsid w:val="67873519"/>
    <w:rsid w:val="679F2254"/>
    <w:rsid w:val="67B82079"/>
    <w:rsid w:val="67C05039"/>
    <w:rsid w:val="67C975D3"/>
    <w:rsid w:val="682F6784"/>
    <w:rsid w:val="687C2547"/>
    <w:rsid w:val="68920B7D"/>
    <w:rsid w:val="68C17CFB"/>
    <w:rsid w:val="68ED5569"/>
    <w:rsid w:val="68F17D6C"/>
    <w:rsid w:val="69280062"/>
    <w:rsid w:val="692D1AE1"/>
    <w:rsid w:val="69303A78"/>
    <w:rsid w:val="69602CE9"/>
    <w:rsid w:val="69622B79"/>
    <w:rsid w:val="696B37DB"/>
    <w:rsid w:val="69711FB2"/>
    <w:rsid w:val="69770687"/>
    <w:rsid w:val="69883656"/>
    <w:rsid w:val="699D573A"/>
    <w:rsid w:val="69D63271"/>
    <w:rsid w:val="69FC7A7E"/>
    <w:rsid w:val="69FD509C"/>
    <w:rsid w:val="6A0743CC"/>
    <w:rsid w:val="6A805DEE"/>
    <w:rsid w:val="6A885175"/>
    <w:rsid w:val="6A922568"/>
    <w:rsid w:val="6AC118C4"/>
    <w:rsid w:val="6AE30C40"/>
    <w:rsid w:val="6AEB55A8"/>
    <w:rsid w:val="6AF45090"/>
    <w:rsid w:val="6B2619EB"/>
    <w:rsid w:val="6B302A7B"/>
    <w:rsid w:val="6B3848C9"/>
    <w:rsid w:val="6B431B19"/>
    <w:rsid w:val="6B6A054F"/>
    <w:rsid w:val="6BB270F3"/>
    <w:rsid w:val="6BC837FA"/>
    <w:rsid w:val="6BC92BA7"/>
    <w:rsid w:val="6BD079E7"/>
    <w:rsid w:val="6BF248ED"/>
    <w:rsid w:val="6BF276E6"/>
    <w:rsid w:val="6C0F7988"/>
    <w:rsid w:val="6C266E5D"/>
    <w:rsid w:val="6C4216A1"/>
    <w:rsid w:val="6C4A74DB"/>
    <w:rsid w:val="6C5E49E2"/>
    <w:rsid w:val="6C841AF6"/>
    <w:rsid w:val="6C8B09C8"/>
    <w:rsid w:val="6CB53262"/>
    <w:rsid w:val="6CC04516"/>
    <w:rsid w:val="6CCD4AED"/>
    <w:rsid w:val="6D544CBE"/>
    <w:rsid w:val="6D8533FC"/>
    <w:rsid w:val="6D94550E"/>
    <w:rsid w:val="6D9E3905"/>
    <w:rsid w:val="6DC0559A"/>
    <w:rsid w:val="6DC63CA4"/>
    <w:rsid w:val="6DEA601C"/>
    <w:rsid w:val="6E0F65A2"/>
    <w:rsid w:val="6E0F7599"/>
    <w:rsid w:val="6E253E15"/>
    <w:rsid w:val="6E2644DC"/>
    <w:rsid w:val="6E3A2971"/>
    <w:rsid w:val="6E494F91"/>
    <w:rsid w:val="6E5B2C4D"/>
    <w:rsid w:val="6E7F7859"/>
    <w:rsid w:val="6EC91488"/>
    <w:rsid w:val="6ED02799"/>
    <w:rsid w:val="6EDE4CA5"/>
    <w:rsid w:val="6EF91056"/>
    <w:rsid w:val="6F1D546E"/>
    <w:rsid w:val="6F283740"/>
    <w:rsid w:val="6F4612A7"/>
    <w:rsid w:val="6F712D95"/>
    <w:rsid w:val="6F9A3020"/>
    <w:rsid w:val="6FA871AF"/>
    <w:rsid w:val="6FD97734"/>
    <w:rsid w:val="6FDA71D7"/>
    <w:rsid w:val="6FF9271D"/>
    <w:rsid w:val="6FFF2F03"/>
    <w:rsid w:val="701D1F4E"/>
    <w:rsid w:val="703C69A8"/>
    <w:rsid w:val="70911BAA"/>
    <w:rsid w:val="709E1134"/>
    <w:rsid w:val="70BF575B"/>
    <w:rsid w:val="70C6016D"/>
    <w:rsid w:val="70CC3926"/>
    <w:rsid w:val="70D96AFB"/>
    <w:rsid w:val="70DB05AF"/>
    <w:rsid w:val="70DD5D26"/>
    <w:rsid w:val="70F03B36"/>
    <w:rsid w:val="715B509E"/>
    <w:rsid w:val="715C50BB"/>
    <w:rsid w:val="7176423C"/>
    <w:rsid w:val="719861C4"/>
    <w:rsid w:val="71B40ECE"/>
    <w:rsid w:val="71F71748"/>
    <w:rsid w:val="722775FE"/>
    <w:rsid w:val="7282628A"/>
    <w:rsid w:val="72943AD3"/>
    <w:rsid w:val="72AF3E53"/>
    <w:rsid w:val="72CA4C54"/>
    <w:rsid w:val="72CE7709"/>
    <w:rsid w:val="72E30068"/>
    <w:rsid w:val="72E652D4"/>
    <w:rsid w:val="731C75CC"/>
    <w:rsid w:val="73BD2C70"/>
    <w:rsid w:val="73E8506C"/>
    <w:rsid w:val="73EB7584"/>
    <w:rsid w:val="74054476"/>
    <w:rsid w:val="741B09DA"/>
    <w:rsid w:val="74442B57"/>
    <w:rsid w:val="74453B5B"/>
    <w:rsid w:val="745F2751"/>
    <w:rsid w:val="745F6F35"/>
    <w:rsid w:val="74982D6C"/>
    <w:rsid w:val="74A27A24"/>
    <w:rsid w:val="74B0784B"/>
    <w:rsid w:val="74CC78DB"/>
    <w:rsid w:val="74EC41FB"/>
    <w:rsid w:val="74F6349A"/>
    <w:rsid w:val="74F762A7"/>
    <w:rsid w:val="74FC1EF4"/>
    <w:rsid w:val="753F56BD"/>
    <w:rsid w:val="754B0C66"/>
    <w:rsid w:val="75540AD8"/>
    <w:rsid w:val="7556142F"/>
    <w:rsid w:val="7571408A"/>
    <w:rsid w:val="75783DD7"/>
    <w:rsid w:val="759F266B"/>
    <w:rsid w:val="75AA611B"/>
    <w:rsid w:val="75B74C0D"/>
    <w:rsid w:val="75C05608"/>
    <w:rsid w:val="76272AED"/>
    <w:rsid w:val="76522DF3"/>
    <w:rsid w:val="765747E9"/>
    <w:rsid w:val="76705381"/>
    <w:rsid w:val="76B24292"/>
    <w:rsid w:val="76E008EE"/>
    <w:rsid w:val="76F971B2"/>
    <w:rsid w:val="771E28B6"/>
    <w:rsid w:val="7725281A"/>
    <w:rsid w:val="773D6E39"/>
    <w:rsid w:val="77526E0A"/>
    <w:rsid w:val="77770873"/>
    <w:rsid w:val="77C06C55"/>
    <w:rsid w:val="77D104ED"/>
    <w:rsid w:val="780523AC"/>
    <w:rsid w:val="78157721"/>
    <w:rsid w:val="782C238E"/>
    <w:rsid w:val="78843793"/>
    <w:rsid w:val="7888147D"/>
    <w:rsid w:val="788B15A2"/>
    <w:rsid w:val="78E21ACE"/>
    <w:rsid w:val="78E21BEB"/>
    <w:rsid w:val="78E37B21"/>
    <w:rsid w:val="78FA19E0"/>
    <w:rsid w:val="79267BD0"/>
    <w:rsid w:val="79286230"/>
    <w:rsid w:val="798A0105"/>
    <w:rsid w:val="79D53BF7"/>
    <w:rsid w:val="79EF69C4"/>
    <w:rsid w:val="7A203CAA"/>
    <w:rsid w:val="7A2041D3"/>
    <w:rsid w:val="7A2E2AD1"/>
    <w:rsid w:val="7A2E3411"/>
    <w:rsid w:val="7A4A51F8"/>
    <w:rsid w:val="7A776182"/>
    <w:rsid w:val="7A8E0ED4"/>
    <w:rsid w:val="7AE02702"/>
    <w:rsid w:val="7AF274DA"/>
    <w:rsid w:val="7B31207E"/>
    <w:rsid w:val="7B3C7F1F"/>
    <w:rsid w:val="7B701289"/>
    <w:rsid w:val="7B7E5FDC"/>
    <w:rsid w:val="7BA856C5"/>
    <w:rsid w:val="7BB462ED"/>
    <w:rsid w:val="7BD03633"/>
    <w:rsid w:val="7BDF13C0"/>
    <w:rsid w:val="7BF368CD"/>
    <w:rsid w:val="7C0E1D73"/>
    <w:rsid w:val="7C22652C"/>
    <w:rsid w:val="7C2735DA"/>
    <w:rsid w:val="7C5712FB"/>
    <w:rsid w:val="7C960019"/>
    <w:rsid w:val="7CF55D29"/>
    <w:rsid w:val="7D206FF9"/>
    <w:rsid w:val="7D485AED"/>
    <w:rsid w:val="7D9D14E7"/>
    <w:rsid w:val="7DB84093"/>
    <w:rsid w:val="7DD16A88"/>
    <w:rsid w:val="7DF33068"/>
    <w:rsid w:val="7DFA1B4D"/>
    <w:rsid w:val="7E1410D8"/>
    <w:rsid w:val="7E170A96"/>
    <w:rsid w:val="7E285B19"/>
    <w:rsid w:val="7E867041"/>
    <w:rsid w:val="7EA25232"/>
    <w:rsid w:val="7EEA29ED"/>
    <w:rsid w:val="7F28530F"/>
    <w:rsid w:val="7F371B8C"/>
    <w:rsid w:val="7F731D6C"/>
    <w:rsid w:val="7F7A7254"/>
    <w:rsid w:val="7F7F4F52"/>
    <w:rsid w:val="7F9F136D"/>
    <w:rsid w:val="7FB648DE"/>
    <w:rsid w:val="7FC83DB5"/>
    <w:rsid w:val="7FFA48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cs="Times New Roman"/>
      <w:b/>
      <w:kern w:val="0"/>
      <w:sz w:val="24"/>
      <w:szCs w:val="24"/>
    </w:rPr>
  </w:style>
  <w:style w:type="character" w:default="1" w:styleId="21">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0"/>
    <w:pPr>
      <w:shd w:val="clear" w:color="auto" w:fill="000080"/>
    </w:pPr>
  </w:style>
  <w:style w:type="paragraph" w:styleId="7">
    <w:name w:val="annotation text"/>
    <w:basedOn w:val="1"/>
    <w:link w:val="48"/>
    <w:qFormat/>
    <w:uiPriority w:val="0"/>
    <w:pPr>
      <w:jc w:val="left"/>
    </w:pPr>
    <w:rPr>
      <w:rFonts w:cs="Times New Roman"/>
    </w:rPr>
  </w:style>
  <w:style w:type="paragraph" w:styleId="8">
    <w:name w:val="toc 3"/>
    <w:basedOn w:val="1"/>
    <w:next w:val="1"/>
    <w:semiHidden/>
    <w:qFormat/>
    <w:uiPriority w:val="0"/>
    <w:pPr>
      <w:ind w:left="840" w:leftChars="400"/>
    </w:pPr>
  </w:style>
  <w:style w:type="paragraph" w:styleId="9">
    <w:name w:val="Balloon Text"/>
    <w:basedOn w:val="1"/>
    <w:link w:val="45"/>
    <w:qFormat/>
    <w:uiPriority w:val="0"/>
    <w:rPr>
      <w:rFonts w:cs="Times New Roman"/>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style>
  <w:style w:type="paragraph" w:styleId="13">
    <w:name w:val="footnote text"/>
    <w:basedOn w:val="1"/>
    <w:semiHidden/>
    <w:qFormat/>
    <w:uiPriority w:val="0"/>
    <w:pPr>
      <w:snapToGrid w:val="0"/>
      <w:jc w:val="left"/>
    </w:pPr>
    <w:rPr>
      <w:sz w:val="18"/>
      <w:szCs w:val="18"/>
    </w:rPr>
  </w:style>
  <w:style w:type="paragraph" w:styleId="14">
    <w:name w:val="table of figures"/>
    <w:basedOn w:val="1"/>
    <w:next w:val="1"/>
    <w:qFormat/>
    <w:uiPriority w:val="0"/>
    <w:pPr>
      <w:ind w:left="200" w:leftChars="200" w:hanging="200" w:hangingChars="200"/>
    </w:pPr>
  </w:style>
  <w:style w:type="paragraph" w:styleId="15">
    <w:name w:val="toc 2"/>
    <w:basedOn w:val="1"/>
    <w:next w:val="1"/>
    <w:semiHidden/>
    <w:qFormat/>
    <w:uiPriority w:val="0"/>
    <w:pPr>
      <w:ind w:left="420" w:leftChars="200"/>
    </w:pPr>
  </w:style>
  <w:style w:type="paragraph" w:styleId="16">
    <w:name w:val="annotation subject"/>
    <w:basedOn w:val="7"/>
    <w:next w:val="7"/>
    <w:link w:val="46"/>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Theme"/>
    <w:basedOn w:val="17"/>
    <w:qFormat/>
    <w:uiPriority w:val="0"/>
    <w:pPr>
      <w:widowControl w:val="0"/>
      <w:spacing w:before="100" w:beforeAutospacing="1" w:after="100" w:afterAutospacing="1" w:line="360" w:lineRule="auto"/>
      <w:ind w:firstLine="200" w:firstLineChars="200"/>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tblStylePr w:type="firstRow">
      <w:rPr>
        <w:rFonts w:hint="default" w:ascii="Times New Roman" w:hAnsi="Times New Roman" w:cs="Times New Roman"/>
        <w:b/>
        <w:bCs/>
      </w:rPr>
      <w:tcPr>
        <w:shd w:val="clear" w:color="auto" w:fill="99CCFF"/>
      </w:tcPr>
    </w:tblStylePr>
  </w:style>
  <w:style w:type="table" w:styleId="20">
    <w:name w:val="Medium Grid 3 Accent 1"/>
    <w:basedOn w:val="17"/>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nil"/>
          <w:bottom w:val="single" w:color="FFFFFF" w:sz="8" w:space="0"/>
          <w:right w:val="single" w:color="FFFFFF" w:sz="24" w:space="0"/>
          <w:insideH w:val="nil"/>
          <w:insideV w:val="nil"/>
          <w:tl2br w:val="nil"/>
          <w:tr2bl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l2br w:val="nil"/>
          <w:tr2bl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7BFDE"/>
      </w:tcPr>
    </w:tblStyle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0"/>
    <w:rPr>
      <w:color w:val="338DE6"/>
      <w:u w:val="none"/>
    </w:rPr>
  </w:style>
  <w:style w:type="character" w:styleId="25">
    <w:name w:val="Emphasis"/>
    <w:qFormat/>
    <w:uiPriority w:val="0"/>
  </w:style>
  <w:style w:type="character" w:styleId="26">
    <w:name w:val="HTML Definition"/>
    <w:qFormat/>
    <w:uiPriority w:val="0"/>
  </w:style>
  <w:style w:type="character" w:styleId="27">
    <w:name w:val="HTML Variable"/>
    <w:qFormat/>
    <w:uiPriority w:val="0"/>
  </w:style>
  <w:style w:type="character" w:styleId="28">
    <w:name w:val="Hyperlink"/>
    <w:qFormat/>
    <w:uiPriority w:val="0"/>
    <w:rPr>
      <w:color w:val="338DE6"/>
      <w:u w:val="none"/>
    </w:rPr>
  </w:style>
  <w:style w:type="character" w:styleId="29">
    <w:name w:val="HTML Code"/>
    <w:qFormat/>
    <w:uiPriority w:val="0"/>
    <w:rPr>
      <w:rFonts w:hint="default" w:ascii="serif" w:hAnsi="serif" w:eastAsia="serif" w:cs="serif"/>
      <w:sz w:val="21"/>
      <w:szCs w:val="21"/>
    </w:rPr>
  </w:style>
  <w:style w:type="character" w:styleId="30">
    <w:name w:val="annotation reference"/>
    <w:qFormat/>
    <w:uiPriority w:val="0"/>
    <w:rPr>
      <w:sz w:val="21"/>
      <w:szCs w:val="21"/>
    </w:rPr>
  </w:style>
  <w:style w:type="character" w:styleId="31">
    <w:name w:val="HTML Cite"/>
    <w:qFormat/>
    <w:uiPriority w:val="0"/>
  </w:style>
  <w:style w:type="character" w:styleId="32">
    <w:name w:val="footnote reference"/>
    <w:semiHidden/>
    <w:qFormat/>
    <w:uiPriority w:val="0"/>
    <w:rPr>
      <w:vertAlign w:val="superscript"/>
    </w:rPr>
  </w:style>
  <w:style w:type="character" w:styleId="33">
    <w:name w:val="HTML Keyboard"/>
    <w:qFormat/>
    <w:uiPriority w:val="0"/>
    <w:rPr>
      <w:rFonts w:hint="default" w:ascii="serif" w:hAnsi="serif" w:eastAsia="serif" w:cs="serif"/>
      <w:sz w:val="21"/>
      <w:szCs w:val="21"/>
    </w:rPr>
  </w:style>
  <w:style w:type="character" w:styleId="34">
    <w:name w:val="HTML Sample"/>
    <w:qFormat/>
    <w:uiPriority w:val="0"/>
    <w:rPr>
      <w:rFonts w:ascii="serif" w:hAnsi="serif" w:eastAsia="serif" w:cs="serif"/>
      <w:sz w:val="21"/>
      <w:szCs w:val="21"/>
    </w:rPr>
  </w:style>
  <w:style w:type="paragraph" w:customStyle="1" w:styleId="3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6">
    <w:name w:val="图n"/>
    <w:basedOn w:val="14"/>
    <w:qFormat/>
    <w:uiPriority w:val="0"/>
    <w:pPr>
      <w:ind w:left="0" w:leftChars="0"/>
      <w:jc w:val="center"/>
    </w:pPr>
    <w:rPr>
      <w:rFonts w:ascii="Times New Roman" w:hAnsi="Times New Roman" w:eastAsia="楷体"/>
      <w:b/>
      <w:sz w:val="28"/>
    </w:rPr>
  </w:style>
  <w:style w:type="paragraph" w:customStyle="1" w:styleId="37">
    <w:name w:val="报告正文样式"/>
    <w:basedOn w:val="1"/>
    <w:qFormat/>
    <w:uiPriority w:val="0"/>
    <w:pPr>
      <w:widowControl/>
      <w:spacing w:beforeLines="50" w:afterLines="50" w:line="360" w:lineRule="auto"/>
      <w:ind w:firstLine="480" w:firstLineChars="200"/>
    </w:pPr>
    <w:rPr>
      <w:rFonts w:ascii="宋体" w:hAnsi="宋体" w:cs="宋体"/>
      <w:color w:val="000000"/>
      <w:kern w:val="0"/>
      <w:sz w:val="24"/>
      <w:szCs w:val="24"/>
    </w:rPr>
  </w:style>
  <w:style w:type="paragraph" w:customStyle="1" w:styleId="38">
    <w:name w:val="报告二级标题"/>
    <w:basedOn w:val="2"/>
    <w:qFormat/>
    <w:uiPriority w:val="0"/>
    <w:pPr>
      <w:keepNext w:val="0"/>
      <w:keepLines w:val="0"/>
      <w:spacing w:beforeLines="50" w:afterLines="50" w:line="360" w:lineRule="auto"/>
    </w:pPr>
    <w:rPr>
      <w:rFonts w:ascii="黑体" w:hAnsi="黑体"/>
      <w:color w:val="000000"/>
      <w:sz w:val="28"/>
      <w:szCs w:val="28"/>
    </w:rPr>
  </w:style>
  <w:style w:type="paragraph" w:customStyle="1" w:styleId="39">
    <w:name w:val="表n"/>
    <w:basedOn w:val="14"/>
    <w:qFormat/>
    <w:uiPriority w:val="0"/>
    <w:pPr>
      <w:ind w:left="0" w:leftChars="0"/>
      <w:jc w:val="center"/>
    </w:pPr>
    <w:rPr>
      <w:rFonts w:ascii="Times New Roman" w:hAnsi="Times New Roman" w:eastAsia="楷体"/>
      <w:b/>
      <w:sz w:val="28"/>
    </w:rPr>
  </w:style>
  <w:style w:type="paragraph" w:customStyle="1" w:styleId="40">
    <w:name w:val="图标题"/>
    <w:basedOn w:val="1"/>
    <w:qFormat/>
    <w:uiPriority w:val="0"/>
    <w:pPr>
      <w:spacing w:before="100" w:beforeAutospacing="1" w:afterLines="50"/>
      <w:ind w:firstLine="422" w:firstLineChars="200"/>
      <w:jc w:val="center"/>
    </w:pPr>
    <w:rPr>
      <w:rFonts w:ascii="Times New Roman" w:hAnsi="Times New Roman" w:eastAsia="黑体" w:cs="Times New Roman"/>
    </w:rPr>
  </w:style>
  <w:style w:type="paragraph" w:customStyle="1" w:styleId="41">
    <w:name w:val="报告三级标题"/>
    <w:basedOn w:val="1"/>
    <w:qFormat/>
    <w:uiPriority w:val="0"/>
    <w:pPr>
      <w:spacing w:before="260" w:afterLines="50" w:line="412" w:lineRule="auto"/>
      <w:outlineLvl w:val="1"/>
    </w:pPr>
    <w:rPr>
      <w:rFonts w:ascii="黑体" w:hAnsi="黑体" w:eastAsia="黑体" w:cs="Times New Roman"/>
      <w:b/>
      <w:bCs/>
      <w:sz w:val="24"/>
      <w:szCs w:val="24"/>
    </w:rPr>
  </w:style>
  <w:style w:type="paragraph" w:customStyle="1" w:styleId="42">
    <w:name w:val="报告四级样式"/>
    <w:basedOn w:val="41"/>
    <w:qFormat/>
    <w:uiPriority w:val="0"/>
    <w:pPr>
      <w:ind w:firstLine="512" w:firstLineChars="196"/>
    </w:pPr>
    <w:rPr>
      <w:sz w:val="26"/>
      <w:szCs w:val="26"/>
    </w:rPr>
  </w:style>
  <w:style w:type="paragraph" w:customStyle="1" w:styleId="43">
    <w:name w:val="报告一级标题样式"/>
    <w:basedOn w:val="3"/>
    <w:qFormat/>
    <w:uiPriority w:val="0"/>
    <w:pPr>
      <w:keepNext w:val="0"/>
      <w:keepLines w:val="0"/>
      <w:spacing w:before="0" w:after="0" w:line="360" w:lineRule="auto"/>
      <w:jc w:val="center"/>
    </w:pPr>
    <w:rPr>
      <w:rFonts w:ascii="黑体" w:hAnsi="黑体" w:eastAsia="黑体" w:cs="Times New Roman"/>
      <w:color w:val="000000"/>
      <w:sz w:val="32"/>
      <w:szCs w:val="32"/>
    </w:rPr>
  </w:style>
  <w:style w:type="character" w:customStyle="1" w:styleId="44">
    <w:name w:val="fontborder"/>
    <w:qFormat/>
    <w:uiPriority w:val="0"/>
    <w:rPr>
      <w:bdr w:val="single" w:color="000000" w:sz="6" w:space="0"/>
    </w:rPr>
  </w:style>
  <w:style w:type="character" w:customStyle="1" w:styleId="45">
    <w:name w:val="批注框文本 Char"/>
    <w:link w:val="9"/>
    <w:qFormat/>
    <w:uiPriority w:val="0"/>
    <w:rPr>
      <w:rFonts w:ascii="Calibri" w:hAnsi="Calibri" w:cs="Calibri"/>
      <w:kern w:val="2"/>
      <w:sz w:val="18"/>
      <w:szCs w:val="18"/>
    </w:rPr>
  </w:style>
  <w:style w:type="character" w:customStyle="1" w:styleId="46">
    <w:name w:val="批注主题 Char"/>
    <w:link w:val="16"/>
    <w:qFormat/>
    <w:uiPriority w:val="0"/>
    <w:rPr>
      <w:rFonts w:ascii="Calibri" w:hAnsi="Calibri" w:cs="Calibri"/>
      <w:b/>
      <w:bCs/>
      <w:kern w:val="2"/>
      <w:sz w:val="21"/>
      <w:szCs w:val="21"/>
    </w:rPr>
  </w:style>
  <w:style w:type="character" w:customStyle="1" w:styleId="47">
    <w:name w:val="16"/>
    <w:qFormat/>
    <w:uiPriority w:val="0"/>
    <w:rPr>
      <w:rFonts w:hint="default" w:ascii="Calibri" w:hAnsi="Calibri" w:cs="Calibri"/>
      <w:b/>
      <w:bCs/>
    </w:rPr>
  </w:style>
  <w:style w:type="character" w:customStyle="1" w:styleId="48">
    <w:name w:val="批注文字 Char"/>
    <w:link w:val="7"/>
    <w:qFormat/>
    <w:uiPriority w:val="0"/>
    <w:rPr>
      <w:rFonts w:ascii="Calibri" w:hAnsi="Calibri" w:cs="Calibri"/>
      <w:kern w:val="2"/>
      <w:sz w:val="21"/>
      <w:szCs w:val="21"/>
    </w:rPr>
  </w:style>
  <w:style w:type="character" w:customStyle="1" w:styleId="49">
    <w:name w:val="font11"/>
    <w:qFormat/>
    <w:uiPriority w:val="0"/>
    <w:rPr>
      <w:rFonts w:ascii="Calibri" w:hAnsi="Calibri" w:cs="Calibri"/>
      <w:color w:val="000000"/>
      <w:sz w:val="21"/>
      <w:szCs w:val="21"/>
      <w:u w:val="none"/>
    </w:rPr>
  </w:style>
  <w:style w:type="character" w:customStyle="1" w:styleId="50">
    <w:name w:val="font21"/>
    <w:qFormat/>
    <w:uiPriority w:val="0"/>
    <w:rPr>
      <w:rFonts w:hint="eastAsia" w:ascii="宋体" w:hAnsi="宋体" w:eastAsia="宋体" w:cs="宋体"/>
      <w:color w:val="000000"/>
      <w:sz w:val="21"/>
      <w:szCs w:val="21"/>
      <w:u w:val="none"/>
    </w:rPr>
  </w:style>
  <w:style w:type="character" w:customStyle="1" w:styleId="51">
    <w:name w:val="fontstrikethrough"/>
    <w:qFormat/>
    <w:uiPriority w:val="0"/>
    <w:rPr>
      <w:strike/>
    </w:rPr>
  </w:style>
  <w:style w:type="table" w:customStyle="1" w:styleId="52">
    <w:name w:val="浅色底纹 - 强调文字颜色 11"/>
    <w:basedOn w:val="17"/>
    <w:qFormat/>
    <w:uiPriority w:val="0"/>
    <w:rPr>
      <w:color w:val="2E75B5"/>
    </w:rPr>
    <w:tblPr>
      <w:tblBorders>
        <w:top w:val="single" w:color="5B9BD5" w:sz="8" w:space="0"/>
        <w:bottom w:val="single" w:color="5B9BD5" w:sz="8" w:space="0"/>
      </w:tblBorders>
      <w:tblCellMar>
        <w:top w:w="0" w:type="dxa"/>
        <w:left w:w="108" w:type="dxa"/>
        <w:bottom w:w="0" w:type="dxa"/>
        <w:right w:w="108" w:type="dxa"/>
      </w:tblCellMar>
    </w:tblPr>
    <w:tblStylePr w:type="firstRow">
      <w:rPr>
        <w:rFonts w:hint="default" w:ascii="Times New Roman" w:hAnsi="Times New Roman" w:cs="Times New Roman"/>
        <w:b/>
        <w:bCs/>
      </w:rPr>
      <w:tcPr>
        <w:tcBorders>
          <w:top w:val="single" w:color="5B9BD5" w:sz="8" w:space="0"/>
          <w:left w:val="single" w:color="5B9BD5" w:sz="8" w:space="0"/>
          <w:bottom w:val="nil"/>
          <w:right w:val="nil"/>
          <w:insideH w:val="nil"/>
          <w:insideV w:val="nil"/>
          <w:tl2br w:val="nil"/>
          <w:tr2bl w:val="nil"/>
        </w:tcBorders>
      </w:tcPr>
    </w:tblStylePr>
    <w:tblStylePr w:type="lastRow">
      <w:rPr>
        <w:rFonts w:hint="default" w:ascii="Times New Roman" w:hAnsi="Times New Roman" w:cs="Times New Roman"/>
        <w:b/>
        <w:bCs/>
      </w:rPr>
      <w:tcPr>
        <w:tcBorders>
          <w:top w:val="single" w:color="5B9BD5" w:sz="8" w:space="0"/>
          <w:left w:val="single" w:color="5B9BD5" w:sz="8" w:space="0"/>
          <w:bottom w:val="nil"/>
          <w:right w:val="nil"/>
          <w:insideH w:val="nil"/>
          <w:insideV w:val="nil"/>
          <w:tl2br w:val="nil"/>
          <w:tr2bl w:val="nil"/>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top w:val="nil"/>
          <w:left w:val="nil"/>
          <w:bottom w:val="nil"/>
          <w:right w:val="nil"/>
          <w:insideH w:val="nil"/>
          <w:insideV w:val="nil"/>
          <w:tl2br w:val="nil"/>
          <w:tr2bl w:val="nil"/>
        </w:tcBorders>
        <w:shd w:val="clear" w:color="auto" w:fill="D6E6F4"/>
      </w:tcPr>
    </w:tblStylePr>
    <w:tblStylePr w:type="band1Horz">
      <w:tcPr>
        <w:tcBorders>
          <w:top w:val="nil"/>
          <w:left w:val="nil"/>
          <w:bottom w:val="nil"/>
          <w:right w:val="nil"/>
          <w:insideH w:val="nil"/>
          <w:insideV w:val="nil"/>
          <w:tl2br w:val="nil"/>
          <w:tr2bl w:val="nil"/>
        </w:tcBorders>
        <w:shd w:val="clear" w:color="auto" w:fill="D6E6F4"/>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4" Type="http://schemas.openxmlformats.org/officeDocument/2006/relationships/fontTable" Target="fontTable.xml"/><Relationship Id="rId83" Type="http://schemas.openxmlformats.org/officeDocument/2006/relationships/numbering" Target="numbering.xml"/><Relationship Id="rId82" Type="http://schemas.openxmlformats.org/officeDocument/2006/relationships/customXml" Target="../customXml/item1.xml"/><Relationship Id="rId81" Type="http://schemas.openxmlformats.org/officeDocument/2006/relationships/chart" Target="charts/chart67.xml"/><Relationship Id="rId80" Type="http://schemas.openxmlformats.org/officeDocument/2006/relationships/chart" Target="charts/chart66.xml"/><Relationship Id="rId8" Type="http://schemas.openxmlformats.org/officeDocument/2006/relationships/footer" Target="footer4.xml"/><Relationship Id="rId79" Type="http://schemas.openxmlformats.org/officeDocument/2006/relationships/chart" Target="charts/chart65.xml"/><Relationship Id="rId78" Type="http://schemas.openxmlformats.org/officeDocument/2006/relationships/chart" Target="charts/chart64.xml"/><Relationship Id="rId77" Type="http://schemas.openxmlformats.org/officeDocument/2006/relationships/chart" Target="charts/chart63.xml"/><Relationship Id="rId76" Type="http://schemas.openxmlformats.org/officeDocument/2006/relationships/chart" Target="charts/chart62.xml"/><Relationship Id="rId75" Type="http://schemas.openxmlformats.org/officeDocument/2006/relationships/chart" Target="charts/chart61.xml"/><Relationship Id="rId74" Type="http://schemas.openxmlformats.org/officeDocument/2006/relationships/chart" Target="charts/chart60.xml"/><Relationship Id="rId73" Type="http://schemas.openxmlformats.org/officeDocument/2006/relationships/chart" Target="charts/chart59.xml"/><Relationship Id="rId72" Type="http://schemas.openxmlformats.org/officeDocument/2006/relationships/chart" Target="charts/chart58.xml"/><Relationship Id="rId71" Type="http://schemas.openxmlformats.org/officeDocument/2006/relationships/chart" Target="charts/chart57.xml"/><Relationship Id="rId70" Type="http://schemas.openxmlformats.org/officeDocument/2006/relationships/chart" Target="charts/chart56.xml"/><Relationship Id="rId7" Type="http://schemas.openxmlformats.org/officeDocument/2006/relationships/footer" Target="footer3.xml"/><Relationship Id="rId69" Type="http://schemas.openxmlformats.org/officeDocument/2006/relationships/chart" Target="charts/chart55.xml"/><Relationship Id="rId68" Type="http://schemas.openxmlformats.org/officeDocument/2006/relationships/chart" Target="charts/chart54.xml"/><Relationship Id="rId67" Type="http://schemas.openxmlformats.org/officeDocument/2006/relationships/chart" Target="charts/chart53.xml"/><Relationship Id="rId66" Type="http://schemas.openxmlformats.org/officeDocument/2006/relationships/chart" Target="charts/chart52.xml"/><Relationship Id="rId65" Type="http://schemas.openxmlformats.org/officeDocument/2006/relationships/chart" Target="charts/chart51.xml"/><Relationship Id="rId64" Type="http://schemas.openxmlformats.org/officeDocument/2006/relationships/chart" Target="charts/chart50.xml"/><Relationship Id="rId63" Type="http://schemas.openxmlformats.org/officeDocument/2006/relationships/chart" Target="charts/chart49.xml"/><Relationship Id="rId62" Type="http://schemas.openxmlformats.org/officeDocument/2006/relationships/chart" Target="charts/chart48.xml"/><Relationship Id="rId61" Type="http://schemas.openxmlformats.org/officeDocument/2006/relationships/chart" Target="charts/chart47.xml"/><Relationship Id="rId60" Type="http://schemas.openxmlformats.org/officeDocument/2006/relationships/chart" Target="charts/chart46.xml"/><Relationship Id="rId6" Type="http://schemas.openxmlformats.org/officeDocument/2006/relationships/footer" Target="footer2.xml"/><Relationship Id="rId59" Type="http://schemas.openxmlformats.org/officeDocument/2006/relationships/chart" Target="charts/chart45.xml"/><Relationship Id="rId58" Type="http://schemas.openxmlformats.org/officeDocument/2006/relationships/chart" Target="charts/chart44.xml"/><Relationship Id="rId57" Type="http://schemas.openxmlformats.org/officeDocument/2006/relationships/chart" Target="charts/chart43.xml"/><Relationship Id="rId56" Type="http://schemas.openxmlformats.org/officeDocument/2006/relationships/chart" Target="charts/chart42.xml"/><Relationship Id="rId55" Type="http://schemas.openxmlformats.org/officeDocument/2006/relationships/chart" Target="charts/chart41.xml"/><Relationship Id="rId54" Type="http://schemas.openxmlformats.org/officeDocument/2006/relationships/chart" Target="charts/chart40.xml"/><Relationship Id="rId53" Type="http://schemas.openxmlformats.org/officeDocument/2006/relationships/chart" Target="charts/chart39.xml"/><Relationship Id="rId52" Type="http://schemas.openxmlformats.org/officeDocument/2006/relationships/chart" Target="charts/chart38.xml"/><Relationship Id="rId51" Type="http://schemas.openxmlformats.org/officeDocument/2006/relationships/image" Target="media/image5.png"/><Relationship Id="rId50" Type="http://schemas.openxmlformats.org/officeDocument/2006/relationships/chart" Target="charts/chart37.xml"/><Relationship Id="rId5" Type="http://schemas.openxmlformats.org/officeDocument/2006/relationships/header" Target="header1.xml"/><Relationship Id="rId49" Type="http://schemas.openxmlformats.org/officeDocument/2006/relationships/chart" Target="charts/chart36.xml"/><Relationship Id="rId48" Type="http://schemas.openxmlformats.org/officeDocument/2006/relationships/chart" Target="charts/chart35.xml"/><Relationship Id="rId47" Type="http://schemas.openxmlformats.org/officeDocument/2006/relationships/chart" Target="charts/chart34.xml"/><Relationship Id="rId46" Type="http://schemas.openxmlformats.org/officeDocument/2006/relationships/chart" Target="charts/chart33.xml"/><Relationship Id="rId45" Type="http://schemas.openxmlformats.org/officeDocument/2006/relationships/chart" Target="charts/chart32.xml"/><Relationship Id="rId44" Type="http://schemas.openxmlformats.org/officeDocument/2006/relationships/chart" Target="charts/chart31.xml"/><Relationship Id="rId43" Type="http://schemas.openxmlformats.org/officeDocument/2006/relationships/chart" Target="charts/chart30.xml"/><Relationship Id="rId42" Type="http://schemas.openxmlformats.org/officeDocument/2006/relationships/chart" Target="charts/chart29.xml"/><Relationship Id="rId41" Type="http://schemas.openxmlformats.org/officeDocument/2006/relationships/chart" Target="charts/chart28.xml"/><Relationship Id="rId40" Type="http://schemas.openxmlformats.org/officeDocument/2006/relationships/chart" Target="charts/chart27.xml"/><Relationship Id="rId4" Type="http://schemas.openxmlformats.org/officeDocument/2006/relationships/footer" Target="footer1.xml"/><Relationship Id="rId39" Type="http://schemas.openxmlformats.org/officeDocument/2006/relationships/chart" Target="charts/chart26.xml"/><Relationship Id="rId38" Type="http://schemas.openxmlformats.org/officeDocument/2006/relationships/chart" Target="charts/chart25.xml"/><Relationship Id="rId37" Type="http://schemas.openxmlformats.org/officeDocument/2006/relationships/chart" Target="charts/chart24.xml"/><Relationship Id="rId36" Type="http://schemas.openxmlformats.org/officeDocument/2006/relationships/chart" Target="charts/chart23.xml"/><Relationship Id="rId35" Type="http://schemas.openxmlformats.org/officeDocument/2006/relationships/chart" Target="charts/chart22.xml"/><Relationship Id="rId34" Type="http://schemas.openxmlformats.org/officeDocument/2006/relationships/chart" Target="charts/chart21.xml"/><Relationship Id="rId33" Type="http://schemas.openxmlformats.org/officeDocument/2006/relationships/chart" Target="charts/chart20.xml"/><Relationship Id="rId32" Type="http://schemas.openxmlformats.org/officeDocument/2006/relationships/chart" Target="charts/chart19.xml"/><Relationship Id="rId31" Type="http://schemas.openxmlformats.org/officeDocument/2006/relationships/chart" Target="charts/chart18.xml"/><Relationship Id="rId30" Type="http://schemas.openxmlformats.org/officeDocument/2006/relationships/chart" Target="charts/chart17.xml"/><Relationship Id="rId3" Type="http://schemas.openxmlformats.org/officeDocument/2006/relationships/footnotes" Target="footnotes.xml"/><Relationship Id="rId29" Type="http://schemas.openxmlformats.org/officeDocument/2006/relationships/chart" Target="charts/chart16.xml"/><Relationship Id="rId28" Type="http://schemas.openxmlformats.org/officeDocument/2006/relationships/chart" Target="charts/chart15.xml"/><Relationship Id="rId27" Type="http://schemas.openxmlformats.org/officeDocument/2006/relationships/chart" Target="charts/chart14.xml"/><Relationship Id="rId26" Type="http://schemas.openxmlformats.org/officeDocument/2006/relationships/chart" Target="charts/chart13.xml"/><Relationship Id="rId25" Type="http://schemas.openxmlformats.org/officeDocument/2006/relationships/chart" Target="charts/chart12.xml"/><Relationship Id="rId24" Type="http://schemas.openxmlformats.org/officeDocument/2006/relationships/chart" Target="charts/chart11.xml"/><Relationship Id="rId23" Type="http://schemas.openxmlformats.org/officeDocument/2006/relationships/chart" Target="charts/chart10.xml"/><Relationship Id="rId22" Type="http://schemas.openxmlformats.org/officeDocument/2006/relationships/chart" Target="charts/chart9.xml"/><Relationship Id="rId21" Type="http://schemas.openxmlformats.org/officeDocument/2006/relationships/chart" Target="charts/chart8.xml"/><Relationship Id="rId20" Type="http://schemas.openxmlformats.org/officeDocument/2006/relationships/chart" Target="charts/chart7.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H:\2020&#20449;&#38451;&#32844;&#19994;&#25216;&#26415;&#23398;&#38498;\&#35843;&#26597;&#25968;&#25454;\&#35843;&#26597;&#25968;&#25454;&#27169;&#2649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dministrator\Desktop\&#27827;&#21335;&#22478;&#24314;&#23398;&#38498;\&#22270;&#34920;&#27169;&#26495;.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2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i\Desktop\&#27827;&#21335;&#22478;&#24314;&#23398;&#38498;\&#22270;&#34920;&#27169;&#26495;.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li\Desktop\&#23433;&#38451;&#23398;&#38498;\&#22270;&#34920;&#27169;&#2649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2020&#20449;&#38451;&#32844;&#19994;&#25216;&#26415;&#23398;&#38498;\&#35843;&#26597;&#25968;&#25454;\&#35843;&#26597;&#25968;&#25454;&#27169;&#26495;.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Administrator\Desktop\&#27827;&#21335;&#22478;&#24314;&#23398;&#38498;\&#22270;&#34920;&#27169;&#2649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3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i\Desktop\&#27827;&#21335;&#22478;&#24314;&#23398;&#38498;\&#22270;&#34920;&#27169;&#26495;.xlsx" TargetMode="External"/></Relationships>
</file>

<file path=word/charts/_rels/chart39.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i\Desktop\&#27827;&#21335;&#22478;&#24314;&#23398;&#38498;\&#22270;&#34920;&#27169;&#2649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7827;&#21335;&#22478;&#24314;&#23398;&#38498;\&#22270;&#34920;&#27169;&#26495;.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Administrator\Desktop\&#27827;&#21335;&#22478;&#24314;&#23398;&#38498;\&#22270;&#34920;&#27169;&#26495;.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Administrator\Desktop\&#27827;&#21335;&#22478;&#24314;&#23398;&#38498;\&#22270;&#34920;&#27169;&#26495;.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Administrator\Desktop\&#27827;&#21335;&#22478;&#24314;&#23398;&#38498;\&#22270;&#34920;&#27169;&#26495;.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Administrator\Desktop\&#27827;&#21335;&#22478;&#24314;&#23398;&#38498;\&#22270;&#34920;&#27169;&#26495;.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Administrator\Desktop\&#27827;&#21335;&#22478;&#24314;&#23398;&#38498;\&#22270;&#34920;&#27169;&#26495;.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49.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li\Desktop\&#27827;&#21335;&#22478;&#24314;&#23398;&#38498;\&#22270;&#34920;&#27169;&#2649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C:\Users\Administrator\Desktop\&#27827;&#21335;&#22478;&#24314;&#23398;&#38498;\&#22270;&#34920;&#27169;&#26495;.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C:\Users\Administrator\Desktop\&#27827;&#21335;&#22478;&#24314;&#23398;&#38498;\&#22270;&#34920;&#27169;&#2649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6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li\Desktop\&#27827;&#21335;&#22478;&#24314;&#23398;&#38498;\&#22270;&#34920;&#27169;&#26495;.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i\Desktop\&#27827;&#21335;&#22478;&#24314;&#23398;&#38498;\&#22270;&#34920;&#27169;&#26495;.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i\Desktop\&#27827;&#21335;&#22478;&#24314;&#23398;&#38498;\&#22270;&#3492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manualLayout>
                  <c:x val="0.0067476383265857"/>
                  <c:y val="-0.0912408759124088"/>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02189781021898"/>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7476383265857"/>
                  <c:y val="-0.0948905109489051"/>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[调查数据模板.xlsx]毕业生规模与结构!$B$6:$B$8</c:f>
              <c:strCache>
                <c:ptCount val="3"/>
                <c:pt idx="0">
                  <c:v>2019年</c:v>
                </c:pt>
                <c:pt idx="1">
                  <c:v>2020年</c:v>
                </c:pt>
                <c:pt idx="2">
                  <c:v>2021年</c:v>
                </c:pt>
              </c:strCache>
            </c:strRef>
          </c:cat>
          <c:val>
            <c:numRef>
              <c:f>[调查数据模板.xlsx]毕业生规模与结构!$C$6:$C$8</c:f>
              <c:numCache>
                <c:formatCode>General</c:formatCode>
                <c:ptCount val="3"/>
                <c:pt idx="0">
                  <c:v>5825</c:v>
                </c:pt>
                <c:pt idx="1">
                  <c:v>5219</c:v>
                </c:pt>
                <c:pt idx="2">
                  <c:v>4886</c:v>
                </c:pt>
              </c:numCache>
            </c:numRef>
          </c:val>
        </c:ser>
        <c:dLbls>
          <c:showLegendKey val="0"/>
          <c:showVal val="1"/>
          <c:showCatName val="0"/>
          <c:showSerName val="0"/>
          <c:showPercent val="0"/>
          <c:showBubbleSize val="0"/>
        </c:dLbls>
        <c:gapWidth val="100"/>
        <c:overlap val="-24"/>
        <c:axId val="76189696"/>
        <c:axId val="97436800"/>
      </c:barChart>
      <c:catAx>
        <c:axId val="7618969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36800"/>
        <c:crosses val="autoZero"/>
        <c:auto val="1"/>
        <c:lblAlgn val="ctr"/>
        <c:lblOffset val="100"/>
        <c:noMultiLvlLbl val="0"/>
      </c:catAx>
      <c:valAx>
        <c:axId val="97436800"/>
        <c:scaling>
          <c:orientation val="minMax"/>
          <c:max val="7000"/>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189696"/>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58183333333333"/>
          <c:y val="0.0685185185185185"/>
          <c:w val="0.500994444444444"/>
          <c:h val="0.834990740740741"/>
        </c:manualLayout>
      </c:layout>
      <c:doughnutChart>
        <c:varyColors val="1"/>
        <c:ser>
          <c:idx val="0"/>
          <c:order val="0"/>
          <c:explosion val="0"/>
          <c:dPt>
            <c:idx val="0"/>
            <c:bubble3D val="0"/>
            <c:spPr>
              <a:solidFill>
                <a:schemeClr val="accent5">
                  <a:shade val="53333"/>
                </a:schemeClr>
              </a:solidFill>
              <a:ln>
                <a:noFill/>
              </a:ln>
              <a:effectLst>
                <a:outerShdw blurRad="254000" sx="102000" sy="102000" algn="ctr" rotWithShape="0">
                  <a:prstClr val="black">
                    <a:alpha val="20000"/>
                  </a:prstClr>
                </a:outerShdw>
              </a:effectLst>
            </c:spPr>
          </c:dPt>
          <c:dPt>
            <c:idx val="1"/>
            <c:bubble3D val="0"/>
            <c:spPr>
              <a:solidFill>
                <a:schemeClr val="accent5">
                  <a:shade val="76667"/>
                </a:schemeClr>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5">
                  <a:tint val="76667"/>
                </a:schemeClr>
              </a:solidFill>
              <a:ln>
                <a:noFill/>
              </a:ln>
              <a:effectLst>
                <a:outerShdw blurRad="254000" sx="102000" sy="102000" algn="ctr" rotWithShape="0">
                  <a:prstClr val="black">
                    <a:alpha val="20000"/>
                  </a:prstClr>
                </a:outerShdw>
              </a:effectLst>
            </c:spPr>
          </c:dPt>
          <c:dPt>
            <c:idx val="4"/>
            <c:bubble3D val="0"/>
            <c:spPr>
              <a:solidFill>
                <a:schemeClr val="accent5">
                  <a:tint val="53333"/>
                </a:schemeClr>
              </a:solidFill>
              <a:ln>
                <a:noFill/>
              </a:ln>
              <a:effectLst>
                <a:outerShdw blurRad="254000" sx="102000" sy="102000" algn="ctr" rotWithShape="0">
                  <a:prstClr val="black">
                    <a:alpha val="20000"/>
                  </a:prstClr>
                </a:outerShdw>
              </a:effectLst>
            </c:spPr>
          </c:dPt>
          <c:dLbls>
            <c:dLbl>
              <c:idx val="2"/>
              <c:layout>
                <c:manualLayout>
                  <c:x val="-0.148957298907646"/>
                  <c:y val="-0.0266106442577031"/>
                </c:manualLayout>
              </c:layou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762164846077458"/>
                  <c:y val="-0.130018674136321"/>
                </c:manualLayout>
              </c:layou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0656653426017875"/>
                  <c:y val="-0.103408029878618"/>
                </c:manualLayout>
              </c:layou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[图表模板.xlsx]去向分布!$B$393:$B$397</c:f>
              <c:strCache>
                <c:ptCount val="5"/>
                <c:pt idx="0">
                  <c:v>一致</c:v>
                </c:pt>
                <c:pt idx="1">
                  <c:v>相近或相关</c:v>
                </c:pt>
                <c:pt idx="2">
                  <c:v>比较相关</c:v>
                </c:pt>
                <c:pt idx="3">
                  <c:v>基本相关</c:v>
                </c:pt>
                <c:pt idx="4">
                  <c:v>无关</c:v>
                </c:pt>
              </c:strCache>
            </c:strRef>
          </c:cat>
          <c:val>
            <c:numRef>
              <c:f>[图表模板.xlsx]去向分布!$C$393:$C$397</c:f>
              <c:numCache>
                <c:formatCode>General</c:formatCode>
                <c:ptCount val="5"/>
                <c:pt idx="0">
                  <c:v>236</c:v>
                </c:pt>
                <c:pt idx="1">
                  <c:v>134</c:v>
                </c:pt>
                <c:pt idx="2">
                  <c:v>24</c:v>
                </c:pt>
                <c:pt idx="3">
                  <c:v>12</c:v>
                </c:pt>
                <c:pt idx="4">
                  <c:v>31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88108459720535"/>
          <c:y val="0.0396779758481886"/>
          <c:w val="0.522692860934977"/>
          <c:h val="0.951156732851487"/>
        </c:manualLayout>
      </c:layout>
      <c:doughnutChart>
        <c:varyColors val="1"/>
        <c:ser>
          <c:idx val="0"/>
          <c:order val="0"/>
          <c:explosion val="0"/>
          <c:dPt>
            <c:idx val="0"/>
            <c:bubble3D val="0"/>
            <c:spPr>
              <a:solidFill>
                <a:schemeClr val="accent5">
                  <a:shade val="58000"/>
                </a:schemeClr>
              </a:solidFill>
              <a:ln>
                <a:noFill/>
              </a:ln>
              <a:effectLst>
                <a:outerShdw blurRad="254000" sx="102000" sy="102000" algn="ctr" rotWithShape="0">
                  <a:prstClr val="black">
                    <a:alpha val="20000"/>
                  </a:prstClr>
                </a:outerShdw>
              </a:effectLst>
            </c:spPr>
          </c:dPt>
          <c:dPt>
            <c:idx val="1"/>
            <c:bubble3D val="0"/>
            <c:spPr>
              <a:solidFill>
                <a:schemeClr val="accent5">
                  <a:shade val="86000"/>
                </a:schemeClr>
              </a:solidFill>
              <a:ln>
                <a:noFill/>
              </a:ln>
              <a:effectLst>
                <a:outerShdw blurRad="254000" sx="102000" sy="102000" algn="ctr" rotWithShape="0">
                  <a:prstClr val="black">
                    <a:alpha val="20000"/>
                  </a:prstClr>
                </a:outerShdw>
              </a:effectLst>
            </c:spPr>
          </c:dPt>
          <c:dPt>
            <c:idx val="2"/>
            <c:bubble3D val="0"/>
            <c:spPr>
              <a:solidFill>
                <a:schemeClr val="accent5">
                  <a:tint val="86000"/>
                </a:schemeClr>
              </a:solidFill>
              <a:ln>
                <a:noFill/>
              </a:ln>
              <a:effectLst>
                <a:outerShdw blurRad="254000" sx="102000" sy="102000" algn="ctr" rotWithShape="0">
                  <a:prstClr val="black">
                    <a:alpha val="20000"/>
                  </a:prstClr>
                </a:outerShdw>
              </a:effectLst>
            </c:spPr>
          </c:dPt>
          <c:dPt>
            <c:idx val="3"/>
            <c:bubble3D val="0"/>
            <c:spPr>
              <a:solidFill>
                <a:schemeClr val="accent5">
                  <a:tint val="58000"/>
                </a:schemeClr>
              </a:solidFill>
              <a:ln>
                <a:noFill/>
              </a:ln>
              <a:effectLst>
                <a:outerShdw blurRad="254000" sx="102000" sy="102000" algn="ctr" rotWithShape="0">
                  <a:prstClr val="black">
                    <a:alpha val="20000"/>
                  </a:prstClr>
                </a:outerShdw>
              </a:effectLst>
            </c:spPr>
          </c:dPt>
          <c:dLbls>
            <c:dLbl>
              <c:idx val="0"/>
              <c:layout>
                <c:manualLayout>
                  <c:x val="0.0971717490914836"/>
                  <c:y val="-0.0822311673375503"/>
                </c:manualLayout>
              </c:layout>
              <c:showLegendKey val="0"/>
              <c:showVal val="1"/>
              <c:showCatName val="1"/>
              <c:showSerName val="0"/>
              <c:showPercent val="1"/>
              <c:showBubbleSize val="0"/>
              <c:extLst>
                <c:ext xmlns:c15="http://schemas.microsoft.com/office/drawing/2012/chart" uri="{CE6537A1-D6FC-4f65-9D91-7224C49458BB}">
                  <c15:layout>
                    <c:manualLayout>
                      <c:w val="0.322483804708485"/>
                      <c:h val="0.336687751581369"/>
                    </c:manualLayout>
                  </c15:layout>
                </c:ext>
              </c:extLst>
            </c:dLbl>
            <c:dLbl>
              <c:idx val="3"/>
              <c:layout>
                <c:manualLayout>
                  <c:x val="-0.0104239054899236"/>
                  <c:y val="-0.0902777777777778"/>
                </c:manualLayout>
              </c:layou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[图表模板.xlsx]去向分布!$B$409:$B$412</c:f>
              <c:strCache>
                <c:ptCount val="4"/>
                <c:pt idx="0">
                  <c:v>更先进的教学和科研水平，更好的教育或工作条件</c:v>
                </c:pt>
                <c:pt idx="1">
                  <c:v>获得国外发展的机会</c:v>
                </c:pt>
                <c:pt idx="2">
                  <c:v>更多的锻炼机会</c:v>
                </c:pt>
                <c:pt idx="3">
                  <c:v>提高外语水平</c:v>
                </c:pt>
              </c:strCache>
            </c:strRef>
          </c:cat>
          <c:val>
            <c:numRef>
              <c:f>[图表模板.xlsx]去向分布!$C$409:$C$412</c:f>
              <c:numCache>
                <c:formatCode>General</c:formatCode>
                <c:ptCount val="4"/>
                <c:pt idx="0">
                  <c:v>6</c:v>
                </c:pt>
                <c:pt idx="1">
                  <c:v>5</c:v>
                </c:pt>
                <c:pt idx="2">
                  <c:v>4</c:v>
                </c:pt>
                <c:pt idx="3">
                  <c:v>2</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85437832607644"/>
          <c:y val="0.0308891454965359"/>
          <c:w val="0.52991452991453"/>
          <c:h val="0.948614318706697"/>
        </c:manualLayout>
      </c:layout>
      <c:doughnutChart>
        <c:varyColors val="1"/>
        <c:ser>
          <c:idx val="0"/>
          <c:order val="0"/>
          <c:explosion val="0"/>
          <c:dPt>
            <c:idx val="0"/>
            <c:bubble3D val="0"/>
            <c:spPr>
              <a:solidFill>
                <a:schemeClr val="accent5">
                  <a:shade val="76667"/>
                </a:schemeClr>
              </a:solidFill>
              <a:ln>
                <a:noFill/>
              </a:ln>
              <a:effectLst>
                <a:outerShdw blurRad="254000" sx="102000" sy="102000" algn="ctr" rotWithShape="0">
                  <a:prstClr val="black">
                    <a:alpha val="20000"/>
                  </a:prstClr>
                </a:outerShdw>
              </a:effectLst>
            </c:spPr>
          </c:dPt>
          <c:dPt>
            <c:idx val="1"/>
            <c:bubble3D val="0"/>
            <c:spPr>
              <a:solidFill>
                <a:schemeClr val="accent5">
                  <a:tint val="76667"/>
                </a:schemeClr>
              </a:solidFill>
              <a:ln>
                <a:noFill/>
              </a:ln>
              <a:effectLst>
                <a:outerShdw blurRad="254000" sx="102000" sy="102000" algn="ctr" rotWithShape="0">
                  <a:prstClr val="black">
                    <a:alpha val="20000"/>
                  </a:prstClr>
                </a:outerShdw>
              </a:effectLst>
            </c:spPr>
          </c:dPt>
          <c:dLbls>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[图表模板.xlsx]去向分布!$B$435:$B$436</c:f>
              <c:strCache>
                <c:ptCount val="2"/>
                <c:pt idx="0">
                  <c:v>留学进修</c:v>
                </c:pt>
                <c:pt idx="1">
                  <c:v>受雇工作</c:v>
                </c:pt>
              </c:strCache>
            </c:strRef>
          </c:cat>
          <c:val>
            <c:numRef>
              <c:f>[图表模板.xlsx]去向分布!$C$435:$C$436</c:f>
              <c:numCache>
                <c:formatCode>General</c:formatCode>
                <c:ptCount val="2"/>
                <c:pt idx="0">
                  <c:v>16</c:v>
                </c:pt>
                <c:pt idx="1">
                  <c:v>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78964145910482"/>
          <c:y val="0.0404749055585537"/>
          <c:w val="0.536425687786402"/>
          <c:h val="0.951120667686035"/>
        </c:manualLayout>
      </c:layout>
      <c:doughnutChart>
        <c:varyColors val="1"/>
        <c:ser>
          <c:idx val="0"/>
          <c:order val="0"/>
          <c:explosion val="0"/>
          <c:dPt>
            <c:idx val="0"/>
            <c:bubble3D val="0"/>
            <c:spPr>
              <a:solidFill>
                <a:schemeClr val="accent5">
                  <a:shade val="50000"/>
                </a:schemeClr>
              </a:solidFill>
              <a:ln>
                <a:noFill/>
              </a:ln>
              <a:effectLst>
                <a:outerShdw blurRad="254000" sx="102000" sy="102000" algn="ctr" rotWithShape="0">
                  <a:prstClr val="black">
                    <a:alpha val="20000"/>
                  </a:prstClr>
                </a:outerShdw>
              </a:effectLst>
            </c:spPr>
          </c:dPt>
          <c:dPt>
            <c:idx val="1"/>
            <c:bubble3D val="0"/>
            <c:spPr>
              <a:solidFill>
                <a:schemeClr val="accent5">
                  <a:shade val="70000"/>
                </a:schemeClr>
              </a:solidFill>
              <a:ln>
                <a:noFill/>
              </a:ln>
              <a:effectLst>
                <a:outerShdw blurRad="254000" sx="102000" sy="102000" algn="ctr" rotWithShape="0">
                  <a:prstClr val="black">
                    <a:alpha val="20000"/>
                  </a:prstClr>
                </a:outerShdw>
              </a:effectLst>
            </c:spPr>
          </c:dPt>
          <c:dPt>
            <c:idx val="2"/>
            <c:bubble3D val="0"/>
            <c:spPr>
              <a:solidFill>
                <a:schemeClr val="accent5">
                  <a:shade val="90000"/>
                </a:schemeClr>
              </a:solidFill>
              <a:ln>
                <a:noFill/>
              </a:ln>
              <a:effectLst>
                <a:outerShdw blurRad="254000" sx="102000" sy="102000" algn="ctr" rotWithShape="0">
                  <a:prstClr val="black">
                    <a:alpha val="20000"/>
                  </a:prstClr>
                </a:outerShdw>
              </a:effectLst>
            </c:spPr>
          </c:dPt>
          <c:dPt>
            <c:idx val="3"/>
            <c:bubble3D val="0"/>
            <c:spPr>
              <a:solidFill>
                <a:schemeClr val="accent5">
                  <a:tint val="90000"/>
                </a:schemeClr>
              </a:solidFill>
              <a:ln>
                <a:noFill/>
              </a:ln>
              <a:effectLst>
                <a:outerShdw blurRad="254000" sx="102000" sy="102000" algn="ctr" rotWithShape="0">
                  <a:prstClr val="black">
                    <a:alpha val="20000"/>
                  </a:prstClr>
                </a:outerShdw>
              </a:effectLst>
            </c:spPr>
          </c:dPt>
          <c:dPt>
            <c:idx val="4"/>
            <c:bubble3D val="0"/>
            <c:spPr>
              <a:solidFill>
                <a:schemeClr val="accent5">
                  <a:tint val="70000"/>
                </a:schemeClr>
              </a:solidFill>
              <a:ln>
                <a:noFill/>
              </a:ln>
              <a:effectLst>
                <a:outerShdw blurRad="254000" sx="102000" sy="102000" algn="ctr" rotWithShape="0">
                  <a:prstClr val="black">
                    <a:alpha val="20000"/>
                  </a:prstClr>
                </a:outerShdw>
              </a:effectLst>
            </c:spPr>
          </c:dPt>
          <c:dPt>
            <c:idx val="5"/>
            <c:bubble3D val="0"/>
            <c:spPr>
              <a:solidFill>
                <a:schemeClr val="accent5">
                  <a:tint val="50000"/>
                </a:schemeClr>
              </a:solidFill>
              <a:ln>
                <a:noFill/>
              </a:ln>
              <a:effectLst>
                <a:outerShdw blurRad="254000" sx="102000" sy="102000" algn="ctr" rotWithShape="0">
                  <a:prstClr val="black">
                    <a:alpha val="20000"/>
                  </a:prstClr>
                </a:outerShdw>
              </a:effectLst>
            </c:spPr>
          </c:dPt>
          <c:dLbls>
            <c:dLbl>
              <c:idx val="0"/>
              <c:layout>
                <c:manualLayout>
                  <c:x val="0.0700144857556736"/>
                  <c:y val="-0.0265408434090239"/>
                </c:manualLayout>
              </c:layou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772573635924674"/>
                  <c:y val="0.0265408434090239"/>
                </c:manualLayout>
              </c:layou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0771369006254343"/>
                  <c:y val="-0.0555555555555556"/>
                </c:manualLayout>
              </c:layou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521195274496178"/>
                  <c:y val="-0.138888888888889"/>
                </c:manualLayout>
              </c:layou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[图表模板.xlsx]去向分布!$B$427:$B$432</c:f>
              <c:strCache>
                <c:ptCount val="6"/>
                <c:pt idx="0">
                  <c:v>其他发达国家</c:v>
                </c:pt>
                <c:pt idx="1">
                  <c:v>美国</c:v>
                </c:pt>
                <c:pt idx="2">
                  <c:v>其他发展中国家</c:v>
                </c:pt>
                <c:pt idx="3">
                  <c:v>英国</c:v>
                </c:pt>
                <c:pt idx="4">
                  <c:v>日本</c:v>
                </c:pt>
                <c:pt idx="5">
                  <c:v>澳大利亚</c:v>
                </c:pt>
              </c:strCache>
            </c:strRef>
          </c:cat>
          <c:val>
            <c:numRef>
              <c:f>[图表模板.xlsx]去向分布!$C$427:$C$432</c:f>
              <c:numCache>
                <c:formatCode>General</c:formatCode>
                <c:ptCount val="6"/>
                <c:pt idx="0">
                  <c:v>6</c:v>
                </c:pt>
                <c:pt idx="1">
                  <c:v>4</c:v>
                </c:pt>
                <c:pt idx="2">
                  <c:v>3</c:v>
                </c:pt>
                <c:pt idx="3">
                  <c:v>2</c:v>
                </c:pt>
                <c:pt idx="4">
                  <c:v>1</c:v>
                </c:pt>
                <c:pt idx="5">
                  <c:v>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90529864491441"/>
          <c:y val="0.013161743199766"/>
          <c:w val="0.477974004579153"/>
          <c:h val="0.978036307702765"/>
        </c:manualLayout>
      </c:layout>
      <c:doughnutChart>
        <c:varyColors val="1"/>
        <c:ser>
          <c:idx val="0"/>
          <c:order val="0"/>
          <c:explosion val="0"/>
          <c:dPt>
            <c:idx val="0"/>
            <c:bubble3D val="0"/>
            <c:spPr>
              <a:solidFill>
                <a:schemeClr val="accent5">
                  <a:shade val="76667"/>
                </a:schemeClr>
              </a:solidFill>
              <a:ln>
                <a:noFill/>
              </a:ln>
              <a:effectLst>
                <a:outerShdw blurRad="254000" sx="102000" sy="102000" algn="ctr" rotWithShape="0">
                  <a:prstClr val="black">
                    <a:alpha val="20000"/>
                  </a:prstClr>
                </a:outerShdw>
              </a:effectLst>
            </c:spPr>
          </c:dPt>
          <c:dPt>
            <c:idx val="1"/>
            <c:bubble3D val="0"/>
            <c:spPr>
              <a:solidFill>
                <a:schemeClr val="accent5">
                  <a:tint val="76667"/>
                </a:schemeClr>
              </a:solidFill>
              <a:ln>
                <a:noFill/>
              </a:ln>
              <a:effectLst>
                <a:outerShdw blurRad="254000" sx="102000" sy="102000" algn="ctr" rotWithShape="0">
                  <a:prstClr val="black">
                    <a:alpha val="20000"/>
                  </a:prstClr>
                </a:outerShdw>
              </a:effectLst>
            </c:spPr>
          </c:dPt>
          <c:dLbls>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dk1">
                          <a:lumMod val="50000"/>
                          <a:lumOff val="50000"/>
                        </a:schemeClr>
                      </a:solidFill>
                      <a:prstDash val="solid"/>
                      <a:round/>
                    </a:ln>
                    <a:effectLst/>
                  </c:spPr>
                </c15:leaderLines>
              </c:ext>
            </c:extLst>
          </c:dLbls>
          <c:cat>
            <c:strRef>
              <c:f>[图表模板.xlsx]自主创业!$A$37:$A$38</c:f>
              <c:strCache>
                <c:ptCount val="2"/>
                <c:pt idx="0">
                  <c:v>从事企业创业</c:v>
                </c:pt>
                <c:pt idx="1">
                  <c:v>从事网络创业</c:v>
                </c:pt>
              </c:strCache>
            </c:strRef>
          </c:cat>
          <c:val>
            <c:numRef>
              <c:f>[图表模板.xlsx]自主创业!$B$37:$B$38</c:f>
              <c:numCache>
                <c:formatCode>General</c:formatCode>
                <c:ptCount val="2"/>
                <c:pt idx="0">
                  <c:v>3</c:v>
                </c:pt>
                <c:pt idx="1">
                  <c:v>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70749496981891"/>
          <c:y val="0.0171845574387948"/>
          <c:w val="0.515593561368209"/>
          <c:h val="0.965160075329567"/>
        </c:manualLayout>
      </c:layout>
      <c:doughnutChart>
        <c:varyColors val="1"/>
        <c:ser>
          <c:idx val="0"/>
          <c:order val="0"/>
          <c:explosion val="0"/>
          <c:dPt>
            <c:idx val="0"/>
            <c:bubble3D val="0"/>
            <c:spPr>
              <a:solidFill>
                <a:schemeClr val="accent5">
                  <a:shade val="58000"/>
                </a:schemeClr>
              </a:solidFill>
              <a:ln>
                <a:noFill/>
              </a:ln>
              <a:effectLst>
                <a:outerShdw blurRad="254000" sx="102000" sy="102000" algn="ctr" rotWithShape="0">
                  <a:prstClr val="black">
                    <a:alpha val="20000"/>
                  </a:prstClr>
                </a:outerShdw>
              </a:effectLst>
            </c:spPr>
          </c:dPt>
          <c:dPt>
            <c:idx val="1"/>
            <c:bubble3D val="0"/>
            <c:spPr>
              <a:solidFill>
                <a:schemeClr val="accent5">
                  <a:shade val="86000"/>
                </a:schemeClr>
              </a:solidFill>
              <a:ln>
                <a:noFill/>
              </a:ln>
              <a:effectLst>
                <a:outerShdw blurRad="254000" sx="102000" sy="102000" algn="ctr" rotWithShape="0">
                  <a:prstClr val="black">
                    <a:alpha val="20000"/>
                  </a:prstClr>
                </a:outerShdw>
              </a:effectLst>
            </c:spPr>
          </c:dPt>
          <c:dPt>
            <c:idx val="2"/>
            <c:bubble3D val="0"/>
            <c:spPr>
              <a:solidFill>
                <a:schemeClr val="accent5">
                  <a:tint val="86000"/>
                </a:schemeClr>
              </a:solidFill>
              <a:ln>
                <a:noFill/>
              </a:ln>
              <a:effectLst>
                <a:outerShdw blurRad="254000" sx="102000" sy="102000" algn="ctr" rotWithShape="0">
                  <a:prstClr val="black">
                    <a:alpha val="20000"/>
                  </a:prstClr>
                </a:outerShdw>
              </a:effectLst>
            </c:spPr>
          </c:dPt>
          <c:dPt>
            <c:idx val="3"/>
            <c:bubble3D val="0"/>
            <c:spPr>
              <a:solidFill>
                <a:schemeClr val="accent5">
                  <a:tint val="58000"/>
                </a:schemeClr>
              </a:solidFill>
              <a:ln>
                <a:noFill/>
              </a:ln>
              <a:effectLst>
                <a:outerShdw blurRad="254000" sx="102000" sy="102000" algn="ctr" rotWithShape="0">
                  <a:prstClr val="black">
                    <a:alpha val="20000"/>
                  </a:prstClr>
                </a:outerShdw>
              </a:effectLst>
            </c:spPr>
          </c:dPt>
          <c:dLbls>
            <c:dLbl>
              <c:idx val="0"/>
              <c:layout>
                <c:manualLayout>
                  <c:x val="0.104166666666667"/>
                  <c:y val="-0.0184899845916795"/>
                </c:manualLayout>
              </c:layout>
              <c:showLegendKey val="0"/>
              <c:showVal val="1"/>
              <c:showCatName val="1"/>
              <c:showSerName val="0"/>
              <c:showPercent val="1"/>
              <c:showBubbleSize val="0"/>
              <c:extLst>
                <c:ext xmlns:c15="http://schemas.microsoft.com/office/drawing/2012/chart" uri="{CE6537A1-D6FC-4f65-9D91-7224C49458BB}">
                  <c15:layout>
                    <c:manualLayout>
                      <c:w val="0.31613005050505"/>
                      <c:h val="0.185824345146379"/>
                    </c:manualLayout>
                  </c15:layout>
                </c:ext>
              </c:extLst>
            </c:dLbl>
            <c:dLbl>
              <c:idx val="1"/>
              <c:layout>
                <c:manualLayout>
                  <c:x val="0.0662878787878788"/>
                  <c:y val="0.0508474576271186"/>
                </c:manualLayout>
              </c:layou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06534090909091"/>
                  <c:y val="0.036979969183359"/>
                </c:manualLayout>
              </c:layout>
              <c:showLegendKey val="0"/>
              <c:showVal val="1"/>
              <c:showCatName val="1"/>
              <c:showSerName val="0"/>
              <c:showPercent val="1"/>
              <c:showBubbleSize val="0"/>
              <c:extLst>
                <c:ext xmlns:c15="http://schemas.microsoft.com/office/drawing/2012/chart" uri="{CE6537A1-D6FC-4f65-9D91-7224C49458BB}">
                  <c15:layout>
                    <c:manualLayout>
                      <c:w val="0.347064393939394"/>
                      <c:h val="0.208628659476117"/>
                    </c:manualLayout>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dk1">
                          <a:lumMod val="50000"/>
                          <a:lumOff val="50000"/>
                        </a:schemeClr>
                      </a:solidFill>
                      <a:prstDash val="solid"/>
                      <a:round/>
                    </a:ln>
                    <a:effectLst/>
                  </c:spPr>
                </c15:leaderLines>
              </c:ext>
            </c:extLst>
          </c:dLbls>
          <c:cat>
            <c:strRef>
              <c:f>[图表模板.xlsx]自主创业!$A$37:$A$40</c:f>
              <c:strCache>
                <c:ptCount val="4"/>
                <c:pt idx="0">
                  <c:v>居民服务、修理和其他服务业</c:v>
                </c:pt>
                <c:pt idx="1">
                  <c:v>批发和零售业</c:v>
                </c:pt>
                <c:pt idx="2">
                  <c:v>水利、环境和公共设施管理业</c:v>
                </c:pt>
                <c:pt idx="3">
                  <c:v>制造业</c:v>
                </c:pt>
              </c:strCache>
            </c:strRef>
          </c:cat>
          <c:val>
            <c:numRef>
              <c:f>[图表模板.xlsx]自主创业!$B$37:$B$40</c:f>
              <c:numCache>
                <c:formatCode>General</c:formatCode>
                <c:ptCount val="4"/>
                <c:pt idx="0">
                  <c:v>1</c:v>
                </c:pt>
                <c:pt idx="1">
                  <c:v>1</c:v>
                </c:pt>
                <c:pt idx="2">
                  <c:v>1</c:v>
                </c:pt>
                <c:pt idx="3">
                  <c:v>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77540241448692"/>
          <c:y val="0.020357941834452"/>
          <c:w val="0.535337022132797"/>
          <c:h val="0.952348993288591"/>
        </c:manualLayout>
      </c:layout>
      <c:doughnutChart>
        <c:varyColors val="1"/>
        <c:ser>
          <c:idx val="0"/>
          <c:order val="0"/>
          <c:explosion val="0"/>
          <c:dPt>
            <c:idx val="0"/>
            <c:bubble3D val="0"/>
            <c:spPr>
              <a:solidFill>
                <a:schemeClr val="accent5">
                  <a:shade val="65000"/>
                </a:schemeClr>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Pt>
            <c:idx val="2"/>
            <c:bubble3D val="0"/>
            <c:spPr>
              <a:solidFill>
                <a:schemeClr val="accent5">
                  <a:tint val="65000"/>
                </a:schemeClr>
              </a:solidFill>
              <a:ln>
                <a:noFill/>
              </a:ln>
              <a:effectLst>
                <a:outerShdw blurRad="254000" sx="102000" sy="102000" algn="ctr" rotWithShape="0">
                  <a:prstClr val="black">
                    <a:alpha val="20000"/>
                  </a:prstClr>
                </a:outerShdw>
              </a:effectLst>
            </c:spPr>
          </c:dPt>
          <c:dLbls>
            <c:dLbl>
              <c:idx val="2"/>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不相关, 1, 25.00%</a:t>
                    </a:r>
                  </a:p>
                </c:rich>
              </c:tx>
              <c:showLegendKey val="0"/>
              <c:showVal val="1"/>
              <c:showCatName val="1"/>
              <c:showSerName val="0"/>
              <c:showPercent val="1"/>
              <c:showBubbleSize val="0"/>
              <c:extLst>
                <c:ext xmlns:c15="http://schemas.microsoft.com/office/drawing/2012/chart" uri="{CE6537A1-D6FC-4f65-9D91-7224C49458BB}"/>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[图表模板.xlsx]自主创业!$A$27:$A$29</c:f>
              <c:strCache>
                <c:ptCount val="3"/>
                <c:pt idx="0">
                  <c:v>很相关</c:v>
                </c:pt>
                <c:pt idx="1">
                  <c:v>相关</c:v>
                </c:pt>
                <c:pt idx="2">
                  <c:v>一般</c:v>
                </c:pt>
              </c:strCache>
            </c:strRef>
          </c:cat>
          <c:val>
            <c:numRef>
              <c:f>[图表模板.xlsx]自主创业!$B$27:$B$29</c:f>
              <c:numCache>
                <c:formatCode>General</c:formatCode>
                <c:ptCount val="3"/>
                <c:pt idx="0">
                  <c:v>1</c:v>
                </c:pt>
                <c:pt idx="1">
                  <c:v>2</c:v>
                </c:pt>
                <c:pt idx="2">
                  <c:v>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[图表模板.xlsx]自主创业!$A$6:$A$10</c:f>
              <c:strCache>
                <c:ptCount val="5"/>
                <c:pt idx="0">
                  <c:v>有好的创业项目</c:v>
                </c:pt>
                <c:pt idx="1">
                  <c:v>受他人邀请进行创业</c:v>
                </c:pt>
                <c:pt idx="2">
                  <c:v>受到政策号召或环境影响</c:v>
                </c:pt>
                <c:pt idx="3">
                  <c:v>希望通过创业实现个人理想</c:v>
                </c:pt>
                <c:pt idx="4">
                  <c:v>对创业充满兴趣、激情</c:v>
                </c:pt>
              </c:strCache>
            </c:strRef>
          </c:cat>
          <c:val>
            <c:numRef>
              <c:f>[图表模板.xlsx]自主创业!$C$6:$C$10</c:f>
              <c:numCache>
                <c:formatCode>0.00%</c:formatCode>
                <c:ptCount val="5"/>
                <c:pt idx="0">
                  <c:v>0.25</c:v>
                </c:pt>
                <c:pt idx="1">
                  <c:v>0.25</c:v>
                </c:pt>
                <c:pt idx="2">
                  <c:v>0.25</c:v>
                </c:pt>
                <c:pt idx="3">
                  <c:v>0.5</c:v>
                </c:pt>
                <c:pt idx="4">
                  <c:v>1</c:v>
                </c:pt>
              </c:numCache>
            </c:numRef>
          </c:val>
        </c:ser>
        <c:dLbls>
          <c:showLegendKey val="0"/>
          <c:showVal val="1"/>
          <c:showCatName val="0"/>
          <c:showSerName val="0"/>
          <c:showPercent val="0"/>
          <c:showBubbleSize val="0"/>
        </c:dLbls>
        <c:gapWidth val="115"/>
        <c:overlap val="-20"/>
        <c:axId val="187136256"/>
        <c:axId val="187150336"/>
      </c:barChart>
      <c:catAx>
        <c:axId val="187136256"/>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150336"/>
        <c:crosses val="autoZero"/>
        <c:auto val="1"/>
        <c:lblAlgn val="ctr"/>
        <c:lblOffset val="100"/>
        <c:noMultiLvlLbl val="0"/>
      </c:catAx>
      <c:valAx>
        <c:axId val="1871503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136256"/>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00043421623969"/>
          <c:y val="0.0162208309618669"/>
          <c:w val="0.496019684469532"/>
          <c:h val="0.975241889584519"/>
        </c:manualLayout>
      </c:layout>
      <c:doughnutChart>
        <c:varyColors val="1"/>
        <c:ser>
          <c:idx val="0"/>
          <c:order val="0"/>
          <c:explosion val="0"/>
          <c:dPt>
            <c:idx val="0"/>
            <c:bubble3D val="0"/>
            <c:spPr>
              <a:solidFill>
                <a:schemeClr val="accent5">
                  <a:shade val="65000"/>
                </a:schemeClr>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Pt>
            <c:idx val="2"/>
            <c:bubble3D val="0"/>
            <c:spPr>
              <a:solidFill>
                <a:schemeClr val="accent5">
                  <a:tint val="65000"/>
                </a:schemeClr>
              </a:solidFill>
              <a:ln>
                <a:noFill/>
              </a:ln>
              <a:effectLst>
                <a:outerShdw blurRad="254000" sx="102000" sy="102000" algn="ctr" rotWithShape="0">
                  <a:prstClr val="black">
                    <a:alpha val="20000"/>
                  </a:prstClr>
                </a:outerShdw>
              </a:effectLst>
            </c:spPr>
          </c:dPt>
          <c:dLbls>
            <c:dLbl>
              <c:idx val="0"/>
              <c:layout>
                <c:manualLayout>
                  <c:x val="0.0670498084291188"/>
                  <c:y val="-0.0388098318240621"/>
                </c:manualLayout>
              </c:layou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957854406130268"/>
                  <c:y val="0.0291073738680466"/>
                </c:manualLayout>
              </c:layout>
              <c:showLegendKey val="0"/>
              <c:showVal val="1"/>
              <c:showCatName val="1"/>
              <c:showSerName val="0"/>
              <c:showPercent val="1"/>
              <c:showBubbleSize val="0"/>
              <c:extLst>
                <c:ext xmlns:c15="http://schemas.microsoft.com/office/drawing/2012/chart" uri="{CE6537A1-D6FC-4f65-9D91-7224C49458BB}">
                  <c15:layout>
                    <c:manualLayout>
                      <c:w val="0.299968071519796"/>
                      <c:h val="0.189844760672704"/>
                    </c:manualLayout>
                  </c15:layout>
                </c:ext>
              </c:extLst>
            </c:dLbl>
            <c:dLbl>
              <c:idx val="2"/>
              <c:layout>
                <c:manualLayout>
                  <c:x val="-0.0886015325670498"/>
                  <c:y val="-0.0679172056921087"/>
                </c:manualLayout>
              </c:layout>
              <c:showLegendKey val="0"/>
              <c:showVal val="1"/>
              <c:showCatName val="1"/>
              <c:showSerName val="0"/>
              <c:showPercent val="1"/>
              <c:showBubbleSize val="0"/>
              <c:extLst>
                <c:ext xmlns:c15="http://schemas.microsoft.com/office/drawing/2012/chart" uri="{CE6537A1-D6FC-4f65-9D91-7224C49458BB}">
                  <c15:layout>
                    <c:manualLayout>
                      <c:w val="0.242177522349936"/>
                      <c:h val="0.183053040103493"/>
                    </c:manualLayout>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[图表模板.xlsx]自主创业!$A$27:$A$29</c:f>
              <c:strCache>
                <c:ptCount val="3"/>
                <c:pt idx="0">
                  <c:v>政府资助</c:v>
                </c:pt>
                <c:pt idx="1">
                  <c:v>银行及其他金融机构贷款</c:v>
                </c:pt>
                <c:pt idx="2">
                  <c:v>父母亲友的支持</c:v>
                </c:pt>
              </c:strCache>
            </c:strRef>
          </c:cat>
          <c:val>
            <c:numRef>
              <c:f>[图表模板.xlsx]自主创业!$B$27:$B$29</c:f>
              <c:numCache>
                <c:formatCode>General</c:formatCode>
                <c:ptCount val="3"/>
                <c:pt idx="0">
                  <c:v>2</c:v>
                </c:pt>
                <c:pt idx="1">
                  <c:v>1</c:v>
                </c:pt>
                <c:pt idx="2">
                  <c:v>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77540241448692"/>
          <c:y val="0.00671140939597321"/>
          <c:w val="0.55067907444668"/>
          <c:h val="0.979642058165548"/>
        </c:manualLayout>
      </c:layout>
      <c:doughnutChart>
        <c:varyColors val="1"/>
        <c:ser>
          <c:idx val="0"/>
          <c:order val="0"/>
          <c:explosion val="0"/>
          <c:dPt>
            <c:idx val="0"/>
            <c:bubble3D val="0"/>
            <c:spPr>
              <a:solidFill>
                <a:schemeClr val="accent5">
                  <a:shade val="65000"/>
                </a:schemeClr>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Pt>
            <c:idx val="2"/>
            <c:bubble3D val="0"/>
            <c:spPr>
              <a:solidFill>
                <a:schemeClr val="accent5">
                  <a:tint val="65000"/>
                </a:schemeClr>
              </a:solidFill>
              <a:ln>
                <a:noFill/>
              </a:ln>
              <a:effectLst>
                <a:outerShdw blurRad="254000" sx="102000" sy="102000" algn="ctr" rotWithShape="0">
                  <a:prstClr val="black">
                    <a:alpha val="20000"/>
                  </a:prstClr>
                </a:outerShdw>
              </a:effectLst>
            </c:spPr>
          </c:dPt>
          <c:dLbls>
            <c:dLbl>
              <c:idx val="0"/>
              <c:layout>
                <c:manualLayout>
                  <c:x val="0.0705697856769472"/>
                  <c:y val="-0.0187090739008419"/>
                </c:manualLayout>
              </c:layou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967067433350758"/>
                  <c:y val="0.0280636108512629"/>
                </c:manualLayout>
              </c:layout>
              <c:showLegendKey val="0"/>
              <c:showVal val="1"/>
              <c:showCatName val="1"/>
              <c:showSerName val="0"/>
              <c:showPercent val="1"/>
              <c:showBubbleSize val="0"/>
              <c:extLst>
                <c:ext xmlns:c15="http://schemas.microsoft.com/office/drawing/2012/chart" uri="{CE6537A1-D6FC-4f65-9D91-7224C49458BB}">
                  <c15:layout>
                    <c:manualLayout>
                      <c:w val="0.241679735145496"/>
                      <c:h val="0.177736202057998"/>
                    </c:manualLayout>
                  </c15:layout>
                </c:ext>
              </c:extLst>
            </c:dLbl>
            <c:dLbl>
              <c:idx val="2"/>
              <c:layout>
                <c:manualLayout>
                  <c:x val="-0.0967067433350758"/>
                  <c:y val="0.00935453695042095"/>
                </c:manualLayout>
              </c:layout>
              <c:showLegendKey val="0"/>
              <c:showVal val="1"/>
              <c:showCatName val="1"/>
              <c:showSerName val="0"/>
              <c:showPercent val="1"/>
              <c:showBubbleSize val="0"/>
              <c:extLst>
                <c:ext xmlns:c15="http://schemas.microsoft.com/office/drawing/2012/chart" uri="{CE6537A1-D6FC-4f65-9D91-7224C49458BB}">
                  <c15:layout>
                    <c:manualLayout>
                      <c:w val="0.265202997037811"/>
                      <c:h val="0.200810726535703"/>
                    </c:manualLayout>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[图表模板.xlsx]自主创业!$A$27:$A$29</c:f>
              <c:strCache>
                <c:ptCount val="3"/>
                <c:pt idx="0">
                  <c:v>资金筹措</c:v>
                </c:pt>
                <c:pt idx="1">
                  <c:v>产品或项目开发</c:v>
                </c:pt>
                <c:pt idx="2">
                  <c:v>社会关系缺乏</c:v>
                </c:pt>
              </c:strCache>
            </c:strRef>
          </c:cat>
          <c:val>
            <c:numRef>
              <c:f>[图表模板.xlsx]自主创业!$B$27:$B$29</c:f>
              <c:numCache>
                <c:formatCode>General</c:formatCode>
                <c:ptCount val="3"/>
                <c:pt idx="0">
                  <c:v>2</c:v>
                </c:pt>
                <c:pt idx="1">
                  <c:v>1</c:v>
                </c:pt>
                <c:pt idx="2">
                  <c:v>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01556678700361"/>
          <c:y val="0.114229581813079"/>
          <c:w val="0.451407942238267"/>
          <c:h val="0.877350547291608"/>
        </c:manualLayout>
      </c:layout>
      <c:doughnutChart>
        <c:varyColors val="1"/>
        <c:ser>
          <c:idx val="0"/>
          <c:order val="0"/>
          <c:explosion val="0"/>
          <c:dPt>
            <c:idx val="0"/>
            <c:bubble3D val="0"/>
            <c:spPr>
              <a:solidFill>
                <a:schemeClr val="accent5">
                  <a:shade val="76667"/>
                </a:schemeClr>
              </a:solidFill>
              <a:ln>
                <a:noFill/>
              </a:ln>
              <a:effectLst>
                <a:outerShdw blurRad="254000" sx="102000" sy="102000" algn="ctr" rotWithShape="0">
                  <a:prstClr val="black">
                    <a:alpha val="20000"/>
                  </a:prstClr>
                </a:outerShdw>
              </a:effectLst>
            </c:spPr>
          </c:dPt>
          <c:dPt>
            <c:idx val="1"/>
            <c:bubble3D val="0"/>
            <c:spPr>
              <a:solidFill>
                <a:schemeClr val="accent5">
                  <a:tint val="76667"/>
                </a:schemeClr>
              </a:solidFill>
              <a:ln>
                <a:noFill/>
              </a:ln>
              <a:effectLst>
                <a:outerShdw blurRad="254000" sx="102000" sy="102000" algn="ctr" rotWithShape="0">
                  <a:prstClr val="black">
                    <a:alpha val="20000"/>
                  </a:prstClr>
                </a:outerShdw>
              </a:effectLst>
            </c:spPr>
          </c:dPt>
          <c:dLbls>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[图表模板.xlsx]毕业生规模与结构!$A$111:$A$112</c:f>
              <c:strCache>
                <c:ptCount val="2"/>
                <c:pt idx="0">
                  <c:v>男</c:v>
                </c:pt>
                <c:pt idx="1">
                  <c:v>女</c:v>
                </c:pt>
              </c:strCache>
            </c:strRef>
          </c:cat>
          <c:val>
            <c:numRef>
              <c:f>[图表模板.xlsx]毕业生规模与结构!$B$111:$B$112</c:f>
              <c:numCache>
                <c:formatCode>General</c:formatCode>
                <c:ptCount val="2"/>
                <c:pt idx="0">
                  <c:v>2984</c:v>
                </c:pt>
                <c:pt idx="1">
                  <c:v>1902</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42580482897384"/>
          <c:y val="0.00941619585687388"/>
          <c:w val="0.524647887323944"/>
          <c:h val="0.98210922787194"/>
        </c:manualLayout>
      </c:layout>
      <c:doughnutChart>
        <c:varyColors val="1"/>
        <c:ser>
          <c:idx val="0"/>
          <c:order val="0"/>
          <c:explosion val="0"/>
          <c:dPt>
            <c:idx val="0"/>
            <c:bubble3D val="0"/>
            <c:spPr>
              <a:solidFill>
                <a:schemeClr val="accent5">
                  <a:shade val="58000"/>
                </a:schemeClr>
              </a:solidFill>
              <a:ln>
                <a:noFill/>
              </a:ln>
              <a:effectLst>
                <a:outerShdw blurRad="254000" sx="102000" sy="102000" algn="ctr" rotWithShape="0">
                  <a:prstClr val="black">
                    <a:alpha val="20000"/>
                  </a:prstClr>
                </a:outerShdw>
              </a:effectLst>
            </c:spPr>
          </c:dPt>
          <c:dPt>
            <c:idx val="1"/>
            <c:bubble3D val="0"/>
            <c:spPr>
              <a:solidFill>
                <a:schemeClr val="accent5">
                  <a:shade val="86000"/>
                </a:schemeClr>
              </a:solidFill>
              <a:ln>
                <a:noFill/>
              </a:ln>
              <a:effectLst>
                <a:outerShdw blurRad="254000" sx="102000" sy="102000" algn="ctr" rotWithShape="0">
                  <a:prstClr val="black">
                    <a:alpha val="20000"/>
                  </a:prstClr>
                </a:outerShdw>
              </a:effectLst>
            </c:spPr>
          </c:dPt>
          <c:dPt>
            <c:idx val="2"/>
            <c:bubble3D val="0"/>
            <c:spPr>
              <a:solidFill>
                <a:schemeClr val="accent5">
                  <a:tint val="86000"/>
                </a:schemeClr>
              </a:solidFill>
              <a:ln>
                <a:noFill/>
              </a:ln>
              <a:effectLst>
                <a:outerShdw blurRad="254000" sx="102000" sy="102000" algn="ctr" rotWithShape="0">
                  <a:prstClr val="black">
                    <a:alpha val="20000"/>
                  </a:prstClr>
                </a:outerShdw>
              </a:effectLst>
            </c:spPr>
          </c:dPt>
          <c:dPt>
            <c:idx val="3"/>
            <c:bubble3D val="0"/>
            <c:spPr>
              <a:solidFill>
                <a:schemeClr val="accent5">
                  <a:tint val="58000"/>
                </a:schemeClr>
              </a:solidFill>
              <a:ln>
                <a:noFill/>
              </a:ln>
              <a:effectLst>
                <a:outerShdw blurRad="254000" sx="102000" sy="102000" algn="ctr" rotWithShape="0">
                  <a:prstClr val="black">
                    <a:alpha val="20000"/>
                  </a:prstClr>
                </a:outerShdw>
              </a:effectLst>
            </c:spPr>
          </c:dPt>
          <c:dLbls>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dk1">
                          <a:lumMod val="50000"/>
                          <a:lumOff val="50000"/>
                        </a:schemeClr>
                      </a:solidFill>
                      <a:prstDash val="solid"/>
                      <a:round/>
                    </a:ln>
                    <a:effectLst/>
                  </c:spPr>
                </c15:leaderLines>
              </c:ext>
            </c:extLst>
          </c:dLbls>
          <c:cat>
            <c:strRef>
              <c:f>[图表模板.xlsx]自主创业!$A$37:$A$40</c:f>
              <c:strCache>
                <c:ptCount val="4"/>
                <c:pt idx="0">
                  <c:v>创业者素质</c:v>
                </c:pt>
                <c:pt idx="1">
                  <c:v>经验</c:v>
                </c:pt>
                <c:pt idx="2">
                  <c:v>团队</c:v>
                </c:pt>
                <c:pt idx="3">
                  <c:v>项目或技术</c:v>
                </c:pt>
              </c:strCache>
            </c:strRef>
          </c:cat>
          <c:val>
            <c:numRef>
              <c:f>[图表模板.xlsx]自主创业!$B$37:$B$40</c:f>
              <c:numCache>
                <c:formatCode>General</c:formatCode>
                <c:ptCount val="4"/>
                <c:pt idx="0">
                  <c:v>1</c:v>
                </c:pt>
                <c:pt idx="1">
                  <c:v>1</c:v>
                </c:pt>
                <c:pt idx="2">
                  <c:v>1</c:v>
                </c:pt>
                <c:pt idx="3">
                  <c:v>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0970225872689943"/>
          <c:y val="0.00863806507342355"/>
          <c:w val="0.876026694045175"/>
          <c:h val="0.982723869853153"/>
        </c:manualLayout>
      </c:layout>
      <c:doughnutChart>
        <c:varyColors val="1"/>
        <c:ser>
          <c:idx val="0"/>
          <c:order val="0"/>
          <c:explosion val="0"/>
          <c:dPt>
            <c:idx val="0"/>
            <c:bubble3D val="0"/>
            <c:spPr>
              <a:solidFill>
                <a:schemeClr val="accent5">
                  <a:shade val="65000"/>
                </a:schemeClr>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Pt>
            <c:idx val="2"/>
            <c:bubble3D val="0"/>
            <c:spPr>
              <a:solidFill>
                <a:schemeClr val="accent5">
                  <a:tint val="65000"/>
                </a:schemeClr>
              </a:solidFill>
              <a:ln>
                <a:noFill/>
              </a:ln>
              <a:effectLst>
                <a:outerShdw blurRad="254000" sx="102000" sy="102000" algn="ctr" rotWithShape="0">
                  <a:prstClr val="black">
                    <a:alpha val="20000"/>
                  </a:prstClr>
                </a:outerShdw>
              </a:effectLst>
            </c:spPr>
          </c:dPt>
          <c:dLbls>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[图表模板.xlsx]自主创业!$A$27:$A$29</c:f>
              <c:strCache>
                <c:ptCount val="3"/>
                <c:pt idx="0">
                  <c:v>11-50万</c:v>
                </c:pt>
                <c:pt idx="1">
                  <c:v>5-10万</c:v>
                </c:pt>
                <c:pt idx="2">
                  <c:v>5万以下</c:v>
                </c:pt>
              </c:strCache>
            </c:strRef>
          </c:cat>
          <c:val>
            <c:numRef>
              <c:f>[图表模板.xlsx]自主创业!$B$27:$B$29</c:f>
              <c:numCache>
                <c:formatCode>General</c:formatCode>
                <c:ptCount val="3"/>
                <c:pt idx="0">
                  <c:v>1</c:v>
                </c:pt>
                <c:pt idx="1">
                  <c:v>1</c:v>
                </c:pt>
                <c:pt idx="2">
                  <c:v>2</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0077861406696081"/>
          <c:y val="0.00757002271006813"/>
          <c:w val="0.984427718660784"/>
          <c:h val="0.957103204642947"/>
        </c:manualLayout>
      </c:layout>
      <c:doughnutChart>
        <c:varyColors val="1"/>
        <c:ser>
          <c:idx val="0"/>
          <c:order val="0"/>
          <c:explosion val="0"/>
          <c:dPt>
            <c:idx val="0"/>
            <c:bubble3D val="0"/>
            <c:spPr>
              <a:solidFill>
                <a:schemeClr val="accent5">
                  <a:shade val="76667"/>
                </a:schemeClr>
              </a:solidFill>
              <a:ln>
                <a:noFill/>
              </a:ln>
              <a:effectLst>
                <a:outerShdw blurRad="254000" sx="102000" sy="102000" algn="ctr" rotWithShape="0">
                  <a:prstClr val="black">
                    <a:alpha val="20000"/>
                  </a:prstClr>
                </a:outerShdw>
              </a:effectLst>
            </c:spPr>
          </c:dPt>
          <c:dPt>
            <c:idx val="1"/>
            <c:bubble3D val="0"/>
            <c:spPr>
              <a:solidFill>
                <a:schemeClr val="accent5">
                  <a:tint val="76667"/>
                </a:schemeClr>
              </a:solidFill>
              <a:ln>
                <a:noFill/>
              </a:ln>
              <a:effectLst>
                <a:outerShdw blurRad="254000" sx="102000" sy="102000" algn="ctr" rotWithShape="0">
                  <a:prstClr val="black">
                    <a:alpha val="20000"/>
                  </a:prstClr>
                </a:outerShdw>
              </a:effectLst>
            </c:spPr>
          </c:dPt>
          <c:dLbls>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dk1">
                          <a:lumMod val="50000"/>
                          <a:lumOff val="50000"/>
                        </a:schemeClr>
                      </a:solidFill>
                      <a:prstDash val="solid"/>
                      <a:round/>
                    </a:ln>
                    <a:effectLst/>
                  </c:spPr>
                </c15:leaderLines>
              </c:ext>
            </c:extLst>
          </c:dLbls>
          <c:cat>
            <c:strRef>
              <c:f>[图表模板.xlsx]自主创业!$A$37:$A$38</c:f>
              <c:strCache>
                <c:ptCount val="2"/>
                <c:pt idx="0">
                  <c:v>11-50人</c:v>
                </c:pt>
                <c:pt idx="1">
                  <c:v>5人以下</c:v>
                </c:pt>
              </c:strCache>
            </c:strRef>
          </c:cat>
          <c:val>
            <c:numRef>
              <c:f>[图表模板.xlsx]自主创业!$B$37:$B$38</c:f>
              <c:numCache>
                <c:formatCode>General</c:formatCode>
                <c:ptCount val="2"/>
                <c:pt idx="0">
                  <c:v>1</c:v>
                </c:pt>
                <c:pt idx="1">
                  <c:v>3</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84541723666211"/>
          <c:y val="0.00843644544431947"/>
          <c:w val="0.478248974008208"/>
          <c:h val="0.983127109111361"/>
        </c:manualLayout>
      </c:layout>
      <c:doughnutChart>
        <c:varyColors val="1"/>
        <c:ser>
          <c:idx val="0"/>
          <c:order val="0"/>
          <c:explosion val="0"/>
          <c:dPt>
            <c:idx val="0"/>
            <c:bubble3D val="0"/>
            <c:spPr>
              <a:solidFill>
                <a:schemeClr val="accent5">
                  <a:shade val="58000"/>
                </a:schemeClr>
              </a:solidFill>
              <a:ln>
                <a:noFill/>
              </a:ln>
              <a:effectLst>
                <a:outerShdw blurRad="254000" sx="102000" sy="102000" algn="ctr" rotWithShape="0">
                  <a:prstClr val="black">
                    <a:alpha val="20000"/>
                  </a:prstClr>
                </a:outerShdw>
              </a:effectLst>
            </c:spPr>
          </c:dPt>
          <c:dPt>
            <c:idx val="1"/>
            <c:bubble3D val="0"/>
            <c:spPr>
              <a:solidFill>
                <a:schemeClr val="accent5">
                  <a:shade val="86000"/>
                </a:schemeClr>
              </a:solidFill>
              <a:ln>
                <a:noFill/>
              </a:ln>
              <a:effectLst>
                <a:outerShdw blurRad="254000" sx="102000" sy="102000" algn="ctr" rotWithShape="0">
                  <a:prstClr val="black">
                    <a:alpha val="20000"/>
                  </a:prstClr>
                </a:outerShdw>
              </a:effectLst>
            </c:spPr>
          </c:dPt>
          <c:dPt>
            <c:idx val="2"/>
            <c:bubble3D val="0"/>
            <c:spPr>
              <a:solidFill>
                <a:schemeClr val="accent5">
                  <a:tint val="86000"/>
                </a:schemeClr>
              </a:solidFill>
              <a:ln>
                <a:noFill/>
              </a:ln>
              <a:effectLst>
                <a:outerShdw blurRad="254000" sx="102000" sy="102000" algn="ctr" rotWithShape="0">
                  <a:prstClr val="black">
                    <a:alpha val="20000"/>
                  </a:prstClr>
                </a:outerShdw>
              </a:effectLst>
            </c:spPr>
          </c:dPt>
          <c:dPt>
            <c:idx val="3"/>
            <c:bubble3D val="0"/>
            <c:spPr>
              <a:solidFill>
                <a:schemeClr val="accent5">
                  <a:tint val="58000"/>
                </a:schemeClr>
              </a:solidFill>
              <a:ln>
                <a:noFill/>
              </a:ln>
              <a:effectLst>
                <a:outerShdw blurRad="254000" sx="102000" sy="102000" algn="ctr" rotWithShape="0">
                  <a:prstClr val="black">
                    <a:alpha val="20000"/>
                  </a:prstClr>
                </a:outerShdw>
              </a:effectLst>
            </c:spPr>
          </c:dPt>
          <c:dLbls>
            <c:dLbl>
              <c:idx val="0"/>
              <c:layout>
                <c:manualLayout>
                  <c:x val="0.00205198358413133"/>
                  <c:y val="-0.00421822272215973"/>
                </c:manualLayout>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3份以内，</a:t>
                    </a:r>
                    <a:r>
                      <a:rPr lang="en-US" altLang="zh-CN"/>
                      <a:t>567</a:t>
                    </a:r>
                    <a:r>
                      <a:rPr altLang="en-US"/>
                      <a:t>，</a:t>
                    </a:r>
                    <a:r>
                      <a:t>39.9</a:t>
                    </a:r>
                    <a:r>
                      <a:rPr lang="en-US" altLang="zh-CN"/>
                      <a:t>9</a:t>
                    </a:r>
                    <a:r>
                      <a:t>%</a:t>
                    </a:r>
                  </a:p>
                </c:rich>
              </c:tx>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4-6份， </a:t>
                    </a:r>
                    <a:r>
                      <a:rPr lang="en-US" altLang="zh-CN"/>
                      <a:t>368</a:t>
                    </a:r>
                    <a:r>
                      <a:rPr altLang="en-US"/>
                      <a:t>，</a:t>
                    </a:r>
                    <a:r>
                      <a:t>25.9</a:t>
                    </a:r>
                    <a:r>
                      <a:rPr lang="en-US" altLang="zh-CN"/>
                      <a:t>5</a:t>
                    </a:r>
                    <a:r>
                      <a:t>%</a:t>
                    </a:r>
                  </a:p>
                </c:rich>
              </c:tx>
              <c:showLegendKey val="0"/>
              <c:showVal val="0"/>
              <c:showCatName val="1"/>
              <c:showSerName val="0"/>
              <c:showPercent val="1"/>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7-9份，</a:t>
                    </a:r>
                    <a:r>
                      <a:rPr lang="en-US" altLang="zh-CN"/>
                      <a:t>154</a:t>
                    </a:r>
                    <a:r>
                      <a:rPr altLang="en-US"/>
                      <a:t>，</a:t>
                    </a:r>
                    <a:r>
                      <a:t>10.8</a:t>
                    </a:r>
                    <a:r>
                      <a:rPr lang="en-US" altLang="zh-CN"/>
                      <a:t>6</a:t>
                    </a:r>
                    <a:r>
                      <a:t>%</a:t>
                    </a:r>
                  </a:p>
                </c:rich>
              </c:tx>
              <c:showLegendKey val="0"/>
              <c:showVal val="0"/>
              <c:showCatName val="1"/>
              <c:showSerName val="0"/>
              <c:showPercent val="1"/>
              <c:showBubbleSize val="0"/>
              <c:separator>
</c:separator>
              <c:extLst>
                <c:ext xmlns:c15="http://schemas.microsoft.com/office/drawing/2012/chart" uri="{CE6537A1-D6FC-4f65-9D91-7224C49458BB}">
                  <c15:layout>
                    <c:manualLayout>
                      <c:w val="0.184404924760602"/>
                      <c:h val="0.176040494938133"/>
                    </c:manualLayout>
                  </c15:layout>
                </c:ext>
              </c:extLst>
            </c:dLbl>
            <c:dLbl>
              <c:idx val="3"/>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rPr lang="en-US" altLang="zh-CN"/>
                      <a:t>10</a:t>
                    </a:r>
                    <a:r>
                      <a:rPr altLang="en-US"/>
                      <a:t>份以上，</a:t>
                    </a:r>
                    <a:r>
                      <a:rPr lang="en-US" altLang="zh-CN"/>
                      <a:t>329</a:t>
                    </a:r>
                    <a:r>
                      <a:rPr altLang="en-US"/>
                      <a:t>，</a:t>
                    </a:r>
                    <a:r>
                      <a:t>23.</a:t>
                    </a:r>
                    <a:r>
                      <a:rPr lang="en-US" altLang="zh-CN"/>
                      <a:t>20</a:t>
                    </a:r>
                    <a:r>
                      <a:t>%</a:t>
                    </a:r>
                  </a:p>
                </c:rich>
              </c:tx>
              <c:showLegendKey val="0"/>
              <c:showVal val="0"/>
              <c:showCatName val="1"/>
              <c:showSerName val="0"/>
              <c:showPercent val="1"/>
              <c:showBubbleSize val="0"/>
              <c:separator>
</c:separator>
              <c:extLst>
                <c:ext xmlns:c15="http://schemas.microsoft.com/office/drawing/2012/chart" uri="{CE6537A1-D6FC-4f65-9D91-7224C49458BB}"/>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[图表模板.xlsx]自主创业!$A$27:$A$30</c:f>
              <c:strCache>
                <c:ptCount val="4"/>
                <c:pt idx="0">
                  <c:v>3份以内</c:v>
                </c:pt>
                <c:pt idx="1">
                  <c:v>4-6份</c:v>
                </c:pt>
                <c:pt idx="2">
                  <c:v>7-9份</c:v>
                </c:pt>
                <c:pt idx="3">
                  <c:v>10份及以上</c:v>
                </c:pt>
              </c:strCache>
            </c:strRef>
          </c:cat>
          <c:val>
            <c:numRef>
              <c:f>[图表模板.xlsx]自主创业!$B$27:$B$30</c:f>
              <c:numCache>
                <c:formatCode>General</c:formatCode>
                <c:ptCount val="4"/>
                <c:pt idx="0">
                  <c:v>485</c:v>
                </c:pt>
                <c:pt idx="1">
                  <c:v>315</c:v>
                </c:pt>
                <c:pt idx="2">
                  <c:v>132</c:v>
                </c:pt>
                <c:pt idx="3">
                  <c:v>281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4748490945674"/>
          <c:y val="0.00671140939597316"/>
          <c:w val="0.554577464788732"/>
          <c:h val="0.986577181208053"/>
        </c:manualLayout>
      </c:layout>
      <c:doughnutChart>
        <c:varyColors val="1"/>
        <c:ser>
          <c:idx val="0"/>
          <c:order val="0"/>
          <c:explosion val="0"/>
          <c:dPt>
            <c:idx val="0"/>
            <c:bubble3D val="0"/>
            <c:spPr>
              <a:solidFill>
                <a:schemeClr val="accent5">
                  <a:shade val="58000"/>
                </a:schemeClr>
              </a:solidFill>
              <a:ln>
                <a:noFill/>
              </a:ln>
              <a:effectLst>
                <a:outerShdw blurRad="254000" sx="102000" sy="102000" algn="ctr" rotWithShape="0">
                  <a:prstClr val="black">
                    <a:alpha val="20000"/>
                  </a:prstClr>
                </a:outerShdw>
              </a:effectLst>
            </c:spPr>
          </c:dPt>
          <c:dPt>
            <c:idx val="1"/>
            <c:bubble3D val="0"/>
            <c:spPr>
              <a:solidFill>
                <a:schemeClr val="accent5">
                  <a:shade val="86000"/>
                </a:schemeClr>
              </a:solidFill>
              <a:ln>
                <a:noFill/>
              </a:ln>
              <a:effectLst>
                <a:outerShdw blurRad="254000" sx="102000" sy="102000" algn="ctr" rotWithShape="0">
                  <a:prstClr val="black">
                    <a:alpha val="20000"/>
                  </a:prstClr>
                </a:outerShdw>
              </a:effectLst>
            </c:spPr>
          </c:dPt>
          <c:dPt>
            <c:idx val="2"/>
            <c:bubble3D val="0"/>
            <c:spPr>
              <a:solidFill>
                <a:schemeClr val="accent5">
                  <a:tint val="86000"/>
                </a:schemeClr>
              </a:solidFill>
              <a:ln>
                <a:noFill/>
              </a:ln>
              <a:effectLst>
                <a:outerShdw blurRad="254000" sx="102000" sy="102000" algn="ctr" rotWithShape="0">
                  <a:prstClr val="black">
                    <a:alpha val="20000"/>
                  </a:prstClr>
                </a:outerShdw>
              </a:effectLst>
            </c:spPr>
          </c:dPt>
          <c:dPt>
            <c:idx val="3"/>
            <c:bubble3D val="0"/>
            <c:spPr>
              <a:solidFill>
                <a:schemeClr val="accent5">
                  <a:tint val="58000"/>
                </a:schemeClr>
              </a:solidFill>
              <a:ln>
                <a:noFill/>
              </a:ln>
              <a:effectLst>
                <a:outerShdw blurRad="254000" sx="102000" sy="102000" algn="ctr" rotWithShape="0">
                  <a:prstClr val="black">
                    <a:alpha val="20000"/>
                  </a:prstClr>
                </a:outerShdw>
              </a:effectLst>
            </c:spPr>
          </c:dPt>
          <c:dLbls>
            <c:dLbl>
              <c:idx val="0"/>
              <c:layout>
                <c:manualLayout>
                  <c:x val="0.0307619498343587"/>
                  <c:y val="-0.0432152117545376"/>
                </c:manualLayout>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0次,</a:t>
                    </a:r>
                    <a:r>
                      <a:rPr lang="en-US" altLang="zh-CN"/>
                      <a:t>42,</a:t>
                    </a:r>
                    <a:r>
                      <a:t>2.9</a:t>
                    </a:r>
                    <a:r>
                      <a:rPr lang="en-US" altLang="zh-CN"/>
                      <a:t>6</a:t>
                    </a:r>
                    <a:r>
                      <a:t>%</a:t>
                    </a:r>
                  </a:p>
                </c:rich>
              </c:tx>
              <c:showLegendKey val="0"/>
              <c:showVal val="1"/>
              <c:showCatName val="1"/>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1-3次,</a:t>
                    </a:r>
                    <a:r>
                      <a:rPr lang="en-US" altLang="zh-CN"/>
                      <a:t>710,</a:t>
                    </a:r>
                    <a:r>
                      <a:t> 50.0</a:t>
                    </a:r>
                    <a:r>
                      <a:rPr lang="en-US" altLang="zh-CN"/>
                      <a:t>7</a:t>
                    </a:r>
                    <a:r>
                      <a:t>%</a:t>
                    </a:r>
                  </a:p>
                </c:rich>
              </c:tx>
              <c:showLegendKey val="0"/>
              <c:showVal val="1"/>
              <c:showCatName val="1"/>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4-6次,</a:t>
                    </a:r>
                    <a:r>
                      <a:rPr lang="en-US" altLang="zh-CN"/>
                      <a:t>381,</a:t>
                    </a:r>
                    <a:r>
                      <a:t> 26.8</a:t>
                    </a:r>
                    <a:r>
                      <a:rPr lang="en-US" altLang="zh-CN"/>
                      <a:t>7</a:t>
                    </a:r>
                    <a:r>
                      <a:t>%</a:t>
                    </a:r>
                  </a:p>
                </c:rich>
              </c:tx>
              <c:showLegendKey val="0"/>
              <c:showVal val="1"/>
              <c:showCatName val="1"/>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rPr lang="en-US" altLang="zh-CN"/>
                      <a:t>6</a:t>
                    </a:r>
                    <a:r>
                      <a:rPr altLang="en-US"/>
                      <a:t>次以上，</a:t>
                    </a:r>
                    <a:r>
                      <a:rPr lang="en-US" altLang="zh-CN"/>
                      <a:t>285,</a:t>
                    </a:r>
                    <a:r>
                      <a:t> 20.1</a:t>
                    </a:r>
                    <a:r>
                      <a:rPr lang="en-US" altLang="zh-CN"/>
                      <a:t>0</a:t>
                    </a:r>
                    <a:r>
                      <a:t>%</a:t>
                    </a:r>
                  </a:p>
                </c:rich>
              </c:tx>
              <c:showLegendKey val="0"/>
              <c:showVal val="1"/>
              <c:showCatName val="0"/>
              <c:showSerName val="0"/>
              <c:showPercent val="1"/>
              <c:showBubbleSize val="0"/>
              <c:extLst>
                <c:ext xmlns:c15="http://schemas.microsoft.com/office/drawing/2012/chart" uri="{CE6537A1-D6FC-4f65-9D91-7224C49458BB}"/>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[图表模板.xlsx]自主创业!$A$27:$A$30</c:f>
              <c:strCache>
                <c:ptCount val="4"/>
                <c:pt idx="0">
                  <c:v>0次</c:v>
                </c:pt>
                <c:pt idx="1">
                  <c:v>1-3次</c:v>
                </c:pt>
                <c:pt idx="2">
                  <c:v>4-6次</c:v>
                </c:pt>
                <c:pt idx="3">
                  <c:v>6次以上</c:v>
                </c:pt>
              </c:strCache>
            </c:strRef>
          </c:cat>
          <c:val>
            <c:numRef>
              <c:f>[图表模板.xlsx]自主创业!$B$27:$B$30</c:f>
              <c:numCache>
                <c:formatCode>General</c:formatCode>
                <c:ptCount val="4"/>
                <c:pt idx="0">
                  <c:v>36</c:v>
                </c:pt>
                <c:pt idx="1">
                  <c:v>607</c:v>
                </c:pt>
                <c:pt idx="2">
                  <c:v>326</c:v>
                </c:pt>
                <c:pt idx="3">
                  <c:v>244</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50377263581489"/>
          <c:y val="0.00671140939597315"/>
          <c:w val="0.553319919517103"/>
          <c:h val="0.984340044742729"/>
        </c:manualLayout>
      </c:layout>
      <c:doughnutChart>
        <c:varyColors val="1"/>
        <c:ser>
          <c:idx val="0"/>
          <c:order val="0"/>
          <c:explosion val="0"/>
          <c:dPt>
            <c:idx val="0"/>
            <c:bubble3D val="0"/>
            <c:spPr>
              <a:solidFill>
                <a:schemeClr val="accent5">
                  <a:shade val="58000"/>
                </a:schemeClr>
              </a:solidFill>
              <a:ln>
                <a:noFill/>
              </a:ln>
              <a:effectLst>
                <a:outerShdw blurRad="254000" sx="102000" sy="102000" algn="ctr" rotWithShape="0">
                  <a:prstClr val="black">
                    <a:alpha val="20000"/>
                  </a:prstClr>
                </a:outerShdw>
              </a:effectLst>
            </c:spPr>
          </c:dPt>
          <c:dPt>
            <c:idx val="1"/>
            <c:bubble3D val="0"/>
            <c:spPr>
              <a:solidFill>
                <a:schemeClr val="accent5">
                  <a:shade val="86000"/>
                </a:schemeClr>
              </a:solidFill>
              <a:ln>
                <a:noFill/>
              </a:ln>
              <a:effectLst>
                <a:outerShdw blurRad="254000" sx="102000" sy="102000" algn="ctr" rotWithShape="0">
                  <a:prstClr val="black">
                    <a:alpha val="20000"/>
                  </a:prstClr>
                </a:outerShdw>
              </a:effectLst>
            </c:spPr>
          </c:dPt>
          <c:dPt>
            <c:idx val="2"/>
            <c:bubble3D val="0"/>
            <c:spPr>
              <a:solidFill>
                <a:schemeClr val="accent5">
                  <a:tint val="86000"/>
                </a:schemeClr>
              </a:solidFill>
              <a:ln>
                <a:noFill/>
              </a:ln>
              <a:effectLst>
                <a:outerShdw blurRad="254000" sx="102000" sy="102000" algn="ctr" rotWithShape="0">
                  <a:prstClr val="black">
                    <a:alpha val="20000"/>
                  </a:prstClr>
                </a:outerShdw>
              </a:effectLst>
            </c:spPr>
          </c:dPt>
          <c:dPt>
            <c:idx val="3"/>
            <c:bubble3D val="0"/>
            <c:spPr>
              <a:solidFill>
                <a:schemeClr val="accent5">
                  <a:tint val="58000"/>
                </a:schemeClr>
              </a:solidFill>
              <a:ln>
                <a:noFill/>
              </a:ln>
              <a:effectLst>
                <a:outerShdw blurRad="254000" sx="102000" sy="102000" algn="ctr" rotWithShape="0">
                  <a:prstClr val="black">
                    <a:alpha val="20000"/>
                  </a:prstClr>
                </a:outerShdw>
              </a:effectLst>
            </c:spPr>
          </c:dPt>
          <c:dLbls>
            <c:dLbl>
              <c:idx val="0"/>
              <c:layout>
                <c:manualLayout>
                  <c:x val="0.0545398678752497"/>
                  <c:y val="-0.0398406374501992"/>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0次</a:t>
                    </a:r>
                    <a:r>
                      <a:rPr lang="en-US" altLang="zh-CN"/>
                      <a:t>,53,</a:t>
                    </a:r>
                    <a:r>
                      <a:t>3.7</a:t>
                    </a:r>
                    <a:r>
                      <a:rPr lang="en-US" altLang="zh-CN"/>
                      <a:t>4</a:t>
                    </a:r>
                    <a:r>
                      <a:t>%</a:t>
                    </a:r>
                  </a:p>
                </c:rich>
              </c:tx>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1-3次</a:t>
                    </a:r>
                    <a:r>
                      <a:rPr lang="en-US" altLang="zh-CN"/>
                      <a:t>,1003,</a:t>
                    </a:r>
                    <a:r>
                      <a:t>70.73%</a:t>
                    </a:r>
                  </a:p>
                </c:rich>
              </c:tx>
              <c:showLegendKey val="0"/>
              <c:showVal val="0"/>
              <c:showCatName val="1"/>
              <c:showSerName val="0"/>
              <c:showPercent val="1"/>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4-6次</a:t>
                    </a:r>
                    <a:r>
                      <a:rPr lang="en-US" altLang="zh-CN"/>
                      <a:t>,241,</a:t>
                    </a:r>
                    <a:endParaRPr lang="en-US" altLang="zh-CN"/>
                  </a:p>
                  <a:p>
                    <a:pPr defTabSz="914400">
                      <a:defRPr lang="zh-CN" sz="1000" b="1" i="0" u="none" strike="noStrike" kern="1200" baseline="0">
                        <a:solidFill>
                          <a:schemeClr val="lt1"/>
                        </a:solidFill>
                        <a:latin typeface="+mn-lt"/>
                        <a:ea typeface="+mn-ea"/>
                        <a:cs typeface="+mn-cs"/>
                      </a:defRPr>
                    </a:pPr>
                    <a:r>
                      <a:rPr lang="en-US" altLang="zh-CN"/>
                      <a:t>17.00</a:t>
                    </a:r>
                    <a:r>
                      <a:t>%</a:t>
                    </a:r>
                  </a:p>
                </c:rich>
              </c:tx>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0284221846673836"/>
                  <c:y val="-0.0608992601024474"/>
                </c:manualLayout>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rPr lang="en-US" altLang="zh-CN"/>
                      <a:t>6</a:t>
                    </a:r>
                    <a:r>
                      <a:rPr altLang="en-US"/>
                      <a:t>次以上</a:t>
                    </a:r>
                    <a:r>
                      <a:rPr lang="en-US" altLang="zh-CN"/>
                      <a:t>,</a:t>
                    </a:r>
                    <a:endParaRPr lang="en-US" altLang="zh-CN"/>
                  </a:p>
                  <a:p>
                    <a:pPr>
                      <a:defRPr lang="zh-CN" sz="1000" b="1" i="0" u="none" strike="noStrike" kern="1200" baseline="0">
                        <a:solidFill>
                          <a:schemeClr val="lt1"/>
                        </a:solidFill>
                        <a:latin typeface="+mn-lt"/>
                        <a:ea typeface="+mn-ea"/>
                        <a:cs typeface="+mn-cs"/>
                      </a:defRPr>
                    </a:pPr>
                    <a:r>
                      <a:rPr lang="en-US" altLang="zh-CN"/>
                      <a:t>121,</a:t>
                    </a:r>
                    <a:r>
                      <a:t>8.5</a:t>
                    </a:r>
                    <a:r>
                      <a:rPr lang="en-US" altLang="zh-CN"/>
                      <a:t>3</a:t>
                    </a:r>
                    <a:r>
                      <a:t>%</a:t>
                    </a:r>
                  </a:p>
                </c:rich>
              </c:tx>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[图表模板.xlsx]自主创业!$A$27:$A$30</c:f>
              <c:strCache>
                <c:ptCount val="4"/>
                <c:pt idx="0">
                  <c:v>0次</c:v>
                </c:pt>
                <c:pt idx="1">
                  <c:v>1-3次</c:v>
                </c:pt>
                <c:pt idx="2">
                  <c:v>4-6次</c:v>
                </c:pt>
                <c:pt idx="3">
                  <c:v>6次以上</c:v>
                </c:pt>
              </c:strCache>
            </c:strRef>
          </c:cat>
          <c:val>
            <c:numRef>
              <c:f>[图表模板.xlsx]自主创业!$B$27:$B$30</c:f>
              <c:numCache>
                <c:formatCode>General</c:formatCode>
                <c:ptCount val="4"/>
                <c:pt idx="0">
                  <c:v>45</c:v>
                </c:pt>
                <c:pt idx="1">
                  <c:v>858</c:v>
                </c:pt>
                <c:pt idx="2">
                  <c:v>206</c:v>
                </c:pt>
                <c:pt idx="3">
                  <c:v>104</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47359154929577"/>
          <c:y val="0.00671140939597315"/>
          <c:w val="0.554577464788732"/>
          <c:h val="0.986577181208054"/>
        </c:manualLayout>
      </c:layout>
      <c:doughnutChart>
        <c:varyColors val="1"/>
        <c:ser>
          <c:idx val="0"/>
          <c:order val="0"/>
          <c:explosion val="0"/>
          <c:dPt>
            <c:idx val="0"/>
            <c:bubble3D val="0"/>
            <c:spPr>
              <a:solidFill>
                <a:schemeClr val="accent5">
                  <a:shade val="58000"/>
                </a:schemeClr>
              </a:solidFill>
              <a:ln>
                <a:noFill/>
              </a:ln>
              <a:effectLst>
                <a:outerShdw blurRad="254000" sx="102000" sy="102000" algn="ctr" rotWithShape="0">
                  <a:prstClr val="black">
                    <a:alpha val="20000"/>
                  </a:prstClr>
                </a:outerShdw>
              </a:effectLst>
            </c:spPr>
          </c:dPt>
          <c:dPt>
            <c:idx val="1"/>
            <c:bubble3D val="0"/>
            <c:spPr>
              <a:solidFill>
                <a:schemeClr val="accent5">
                  <a:shade val="86000"/>
                </a:schemeClr>
              </a:solidFill>
              <a:ln>
                <a:noFill/>
              </a:ln>
              <a:effectLst>
                <a:outerShdw blurRad="254000" sx="102000" sy="102000" algn="ctr" rotWithShape="0">
                  <a:prstClr val="black">
                    <a:alpha val="20000"/>
                  </a:prstClr>
                </a:outerShdw>
              </a:effectLst>
            </c:spPr>
          </c:dPt>
          <c:dPt>
            <c:idx val="2"/>
            <c:bubble3D val="0"/>
            <c:spPr>
              <a:solidFill>
                <a:schemeClr val="accent5">
                  <a:tint val="86000"/>
                </a:schemeClr>
              </a:solidFill>
              <a:ln>
                <a:noFill/>
              </a:ln>
              <a:effectLst>
                <a:outerShdw blurRad="254000" sx="102000" sy="102000" algn="ctr" rotWithShape="0">
                  <a:prstClr val="black">
                    <a:alpha val="20000"/>
                  </a:prstClr>
                </a:outerShdw>
              </a:effectLst>
            </c:spPr>
          </c:dPt>
          <c:dPt>
            <c:idx val="3"/>
            <c:bubble3D val="0"/>
            <c:spPr>
              <a:solidFill>
                <a:schemeClr val="accent5">
                  <a:tint val="58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1000元及以下</a:t>
                    </a:r>
                    <a:r>
                      <a:rPr lang="en-US" altLang="zh-CN"/>
                      <a:t>,930,</a:t>
                    </a:r>
                    <a:r>
                      <a:t>65.</a:t>
                    </a:r>
                    <a:r>
                      <a:rPr lang="en-US" altLang="zh-CN"/>
                      <a:t>59</a:t>
                    </a:r>
                    <a:r>
                      <a:t>%</a:t>
                    </a:r>
                  </a:p>
                </c:rich>
              </c:tx>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1001-3000元</a:t>
                    </a:r>
                    <a:r>
                      <a:rPr lang="en-US" altLang="zh-CN"/>
                      <a:t>,302,</a:t>
                    </a:r>
                    <a:r>
                      <a:t>21.</a:t>
                    </a:r>
                    <a:r>
                      <a:rPr lang="en-US" altLang="zh-CN"/>
                      <a:t>30</a:t>
                    </a:r>
                    <a:r>
                      <a:t>%</a:t>
                    </a:r>
                  </a:p>
                </c:rich>
              </c:tx>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404596977329975"/>
                  <c:y val="0"/>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3001-5000元</a:t>
                    </a:r>
                    <a:r>
                      <a:rPr lang="en-US" altLang="zh-CN"/>
                      <a:t>,85,</a:t>
                    </a:r>
                    <a:endParaRPr lang="en-US" altLang="zh-CN"/>
                  </a:p>
                  <a:p>
                    <a:pPr defTabSz="914400">
                      <a:defRPr lang="zh-CN" sz="1000" b="1" i="0" u="none" strike="noStrike" kern="1200" baseline="0">
                        <a:solidFill>
                          <a:schemeClr val="lt1"/>
                        </a:solidFill>
                        <a:latin typeface="+mn-lt"/>
                        <a:ea typeface="+mn-ea"/>
                        <a:cs typeface="+mn-cs"/>
                      </a:defRPr>
                    </a:pPr>
                    <a:r>
                      <a:rPr lang="en-US" altLang="zh-CN"/>
                      <a:t>5.99</a:t>
                    </a:r>
                    <a:r>
                      <a:t>%</a:t>
                    </a:r>
                  </a:p>
                </c:rich>
              </c:tx>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31612090680101"/>
                  <c:y val="-0.054236105625536"/>
                </c:manualLayout>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rPr lang="en-US" altLang="zh-CN"/>
                      <a:t>5000</a:t>
                    </a:r>
                    <a:r>
                      <a:rPr altLang="en-US"/>
                      <a:t>元以上，</a:t>
                    </a:r>
                    <a:r>
                      <a:rPr lang="en-US" altLang="zh-CN"/>
                      <a:t>101</a:t>
                    </a:r>
                    <a:r>
                      <a:t>, 7.</a:t>
                    </a:r>
                    <a:r>
                      <a:rPr lang="en-US" altLang="zh-CN"/>
                      <a:t>12</a:t>
                    </a:r>
                    <a:r>
                      <a:t>%</a:t>
                    </a:r>
                  </a:p>
                </c:rich>
              </c:tx>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[图表模板.xlsx]自主创业!$A$27:$A$30</c:f>
              <c:strCache>
                <c:ptCount val="4"/>
                <c:pt idx="0">
                  <c:v>1000元及以下</c:v>
                </c:pt>
                <c:pt idx="1">
                  <c:v>1001-3000元</c:v>
                </c:pt>
                <c:pt idx="2">
                  <c:v>3001-5000元</c:v>
                </c:pt>
                <c:pt idx="3">
                  <c:v>5000元以上</c:v>
                </c:pt>
              </c:strCache>
            </c:strRef>
          </c:cat>
          <c:val>
            <c:numRef>
              <c:f>[图表模板.xlsx]自主创业!$B$27:$B$30</c:f>
              <c:numCache>
                <c:formatCode>General</c:formatCode>
                <c:ptCount val="4"/>
                <c:pt idx="0">
                  <c:v>796</c:v>
                </c:pt>
                <c:pt idx="1">
                  <c:v>258</c:v>
                </c:pt>
                <c:pt idx="2">
                  <c:v>73</c:v>
                </c:pt>
                <c:pt idx="3">
                  <c:v>86</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[图表模板.xlsx]求职过程!$D$6:$D$14</c:f>
              <c:strCache>
                <c:ptCount val="9"/>
                <c:pt idx="0">
                  <c:v>校企合作渠道</c:v>
                </c:pt>
                <c:pt idx="1">
                  <c:v>新媒体</c:v>
                </c:pt>
                <c:pt idx="2">
                  <c:v>实习见习和比赛活动等渠道</c:v>
                </c:pt>
                <c:pt idx="3">
                  <c:v>政府渠道</c:v>
                </c:pt>
                <c:pt idx="4">
                  <c:v>其他渠道</c:v>
                </c:pt>
                <c:pt idx="5">
                  <c:v>用人单位渠道</c:v>
                </c:pt>
                <c:pt idx="6">
                  <c:v>亲友渠道</c:v>
                </c:pt>
                <c:pt idx="7">
                  <c:v>专业招聘网站或平台</c:v>
                </c:pt>
                <c:pt idx="8">
                  <c:v>校园渠道</c:v>
                </c:pt>
              </c:strCache>
            </c:strRef>
          </c:cat>
          <c:val>
            <c:numRef>
              <c:f>[图表模板.xlsx]求职过程!$E$6:$E$14</c:f>
              <c:numCache>
                <c:formatCode>0.00%</c:formatCode>
                <c:ptCount val="9"/>
                <c:pt idx="0">
                  <c:v>0.019</c:v>
                </c:pt>
                <c:pt idx="1">
                  <c:v>0.0346</c:v>
                </c:pt>
                <c:pt idx="2">
                  <c:v>0.0396</c:v>
                </c:pt>
                <c:pt idx="3">
                  <c:v>0.0412</c:v>
                </c:pt>
                <c:pt idx="4">
                  <c:v>0.0478</c:v>
                </c:pt>
                <c:pt idx="5">
                  <c:v>0.0948</c:v>
                </c:pt>
                <c:pt idx="6">
                  <c:v>0.1022</c:v>
                </c:pt>
                <c:pt idx="7">
                  <c:v>0.2366</c:v>
                </c:pt>
                <c:pt idx="8">
                  <c:v>0.3842</c:v>
                </c:pt>
              </c:numCache>
            </c:numRef>
          </c:val>
        </c:ser>
        <c:dLbls>
          <c:showLegendKey val="0"/>
          <c:showVal val="1"/>
          <c:showCatName val="0"/>
          <c:showSerName val="0"/>
          <c:showPercent val="0"/>
          <c:showBubbleSize val="0"/>
        </c:dLbls>
        <c:gapWidth val="115"/>
        <c:overlap val="-20"/>
        <c:axId val="618578879"/>
        <c:axId val="998542727"/>
      </c:barChart>
      <c:catAx>
        <c:axId val="618578879"/>
        <c:scaling>
          <c:orientation val="minMax"/>
        </c:scaling>
        <c:delete val="0"/>
        <c:axPos val="l"/>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8542727"/>
        <c:crosses val="autoZero"/>
        <c:auto val="1"/>
        <c:lblAlgn val="ctr"/>
        <c:lblOffset val="100"/>
        <c:noMultiLvlLbl val="0"/>
      </c:catAx>
      <c:valAx>
        <c:axId val="99854272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857887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[图表模板.xlsx]求职过程!$A$21:$A$32</c:f>
              <c:strCache>
                <c:ptCount val="12"/>
                <c:pt idx="0">
                  <c:v>参加竞赛获奖经历</c:v>
                </c:pt>
                <c:pt idx="1">
                  <c:v>担任学生干部</c:v>
                </c:pt>
                <c:pt idx="2">
                  <c:v>其他</c:v>
                </c:pt>
                <c:pt idx="3">
                  <c:v>社会关系</c:v>
                </c:pt>
                <c:pt idx="4">
                  <c:v>职业认知</c:v>
                </c:pt>
                <c:pt idx="5">
                  <c:v>职业资格证书</c:v>
                </c:pt>
                <c:pt idx="6">
                  <c:v>学业成绩</c:v>
                </c:pt>
                <c:pt idx="7">
                  <c:v>专业背景</c:v>
                </c:pt>
                <c:pt idx="8">
                  <c:v>母校声誉</c:v>
                </c:pt>
                <c:pt idx="9">
                  <c:v>实践/工作经验</c:v>
                </c:pt>
                <c:pt idx="10">
                  <c:v>个人素质</c:v>
                </c:pt>
                <c:pt idx="11">
                  <c:v>学历</c:v>
                </c:pt>
              </c:strCache>
            </c:strRef>
          </c:cat>
          <c:val>
            <c:numRef>
              <c:f>[图表模板.xlsx]求职过程!$C$21:$C$32</c:f>
              <c:numCache>
                <c:formatCode>0.00%</c:formatCode>
                <c:ptCount val="12"/>
                <c:pt idx="0">
                  <c:v>0.0395713107996702</c:v>
                </c:pt>
                <c:pt idx="1">
                  <c:v>0.0494641384995878</c:v>
                </c:pt>
                <c:pt idx="2">
                  <c:v>0.0659521846661171</c:v>
                </c:pt>
                <c:pt idx="3">
                  <c:v>0.0873866446826051</c:v>
                </c:pt>
                <c:pt idx="4">
                  <c:v>0.0915086562242374</c:v>
                </c:pt>
                <c:pt idx="5">
                  <c:v>0.13520197856554</c:v>
                </c:pt>
                <c:pt idx="6">
                  <c:v>0.197032151690025</c:v>
                </c:pt>
                <c:pt idx="7">
                  <c:v>0.344600164880462</c:v>
                </c:pt>
                <c:pt idx="8">
                  <c:v>0.357790601813685</c:v>
                </c:pt>
                <c:pt idx="9">
                  <c:v>0.452596867271228</c:v>
                </c:pt>
                <c:pt idx="10">
                  <c:v>0.469084913437758</c:v>
                </c:pt>
                <c:pt idx="11">
                  <c:v>0.723000824402308</c:v>
                </c:pt>
              </c:numCache>
            </c:numRef>
          </c:val>
        </c:ser>
        <c:dLbls>
          <c:showLegendKey val="0"/>
          <c:showVal val="1"/>
          <c:showCatName val="0"/>
          <c:showSerName val="0"/>
          <c:showPercent val="0"/>
          <c:showBubbleSize val="0"/>
        </c:dLbls>
        <c:gapWidth val="115"/>
        <c:overlap val="-20"/>
        <c:axId val="195355776"/>
        <c:axId val="195357312"/>
      </c:barChart>
      <c:catAx>
        <c:axId val="195355776"/>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5357312"/>
        <c:crosses val="autoZero"/>
        <c:auto val="1"/>
        <c:lblAlgn val="ctr"/>
        <c:lblOffset val="100"/>
        <c:noMultiLvlLbl val="0"/>
      </c:catAx>
      <c:valAx>
        <c:axId val="19535731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5355776"/>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[图表模板.xlsx]求职过程!$A$38:$A$49</c:f>
              <c:strCache>
                <c:ptCount val="12"/>
                <c:pt idx="0">
                  <c:v>其他</c:v>
                </c:pt>
                <c:pt idx="1">
                  <c:v>国家需要</c:v>
                </c:pt>
                <c:pt idx="2">
                  <c:v>父母期望</c:v>
                </c:pt>
                <c:pt idx="3">
                  <c:v>单位培训</c:v>
                </c:pt>
                <c:pt idx="4">
                  <c:v>单位的社会声望</c:v>
                </c:pt>
                <c:pt idx="5">
                  <c:v>符合兴趣爱好</c:v>
                </c:pt>
                <c:pt idx="6">
                  <c:v>专业对口</c:v>
                </c:pt>
                <c:pt idx="7">
                  <c:v>工作环境</c:v>
                </c:pt>
                <c:pt idx="8">
                  <c:v>单位的发展空间</c:v>
                </c:pt>
                <c:pt idx="9">
                  <c:v>就业地理位置</c:v>
                </c:pt>
                <c:pt idx="10">
                  <c:v>工作稳定性</c:v>
                </c:pt>
                <c:pt idx="11">
                  <c:v>薪酬福利及社会保障</c:v>
                </c:pt>
              </c:strCache>
            </c:strRef>
          </c:cat>
          <c:val>
            <c:numRef>
              <c:f>[图表模板.xlsx]求职过程!$C$38:$C$49</c:f>
              <c:numCache>
                <c:formatCode>0.00%</c:formatCode>
                <c:ptCount val="12"/>
                <c:pt idx="0">
                  <c:v>0.0264</c:v>
                </c:pt>
                <c:pt idx="1">
                  <c:v>0.0338</c:v>
                </c:pt>
                <c:pt idx="2">
                  <c:v>0.0338</c:v>
                </c:pt>
                <c:pt idx="3">
                  <c:v>0.0354</c:v>
                </c:pt>
                <c:pt idx="4">
                  <c:v>0.0841</c:v>
                </c:pt>
                <c:pt idx="5">
                  <c:v>0.122</c:v>
                </c:pt>
                <c:pt idx="6">
                  <c:v>0.1517</c:v>
                </c:pt>
                <c:pt idx="7">
                  <c:v>0.3199</c:v>
                </c:pt>
                <c:pt idx="8">
                  <c:v>0.3256</c:v>
                </c:pt>
                <c:pt idx="9">
                  <c:v>0.366</c:v>
                </c:pt>
                <c:pt idx="10">
                  <c:v>0.4963</c:v>
                </c:pt>
                <c:pt idx="11">
                  <c:v>0.831</c:v>
                </c:pt>
              </c:numCache>
            </c:numRef>
          </c:val>
        </c:ser>
        <c:dLbls>
          <c:showLegendKey val="0"/>
          <c:showVal val="1"/>
          <c:showCatName val="0"/>
          <c:showSerName val="0"/>
          <c:showPercent val="0"/>
          <c:showBubbleSize val="0"/>
        </c:dLbls>
        <c:gapWidth val="115"/>
        <c:overlap val="-20"/>
        <c:axId val="243709824"/>
        <c:axId val="243711360"/>
      </c:barChart>
      <c:catAx>
        <c:axId val="243709824"/>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711360"/>
        <c:crosses val="autoZero"/>
        <c:auto val="1"/>
        <c:lblAlgn val="ctr"/>
        <c:lblOffset val="100"/>
        <c:noMultiLvlLbl val="0"/>
      </c:catAx>
      <c:valAx>
        <c:axId val="243711360"/>
        <c:scaling>
          <c:orientation val="minMax"/>
          <c:max val="1"/>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709824"/>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15279736718383"/>
          <c:y val="0.0374697824335214"/>
          <c:w val="0.834022880426265"/>
          <c:h val="0.85423045930701"/>
        </c:manualLayout>
      </c:layout>
      <c:barChart>
        <c:barDir val="bar"/>
        <c:grouping val="clustered"/>
        <c:varyColors val="0"/>
        <c:ser>
          <c:idx val="0"/>
          <c:order val="0"/>
          <c:spPr>
            <a:solidFill>
              <a:schemeClr val="accent5"/>
            </a:solid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[调查数据模板.xlsx]毕业生规模与结构!$B$28:$B$45</c:f>
              <c:strCache>
                <c:ptCount val="18"/>
                <c:pt idx="0">
                  <c:v>仫佬族</c:v>
                </c:pt>
                <c:pt idx="1">
                  <c:v>其它</c:v>
                </c:pt>
                <c:pt idx="2">
                  <c:v>畲族</c:v>
                </c:pt>
                <c:pt idx="3">
                  <c:v>白族</c:v>
                </c:pt>
                <c:pt idx="4">
                  <c:v>达斡尔族</c:v>
                </c:pt>
                <c:pt idx="5">
                  <c:v>黎族</c:v>
                </c:pt>
                <c:pt idx="6">
                  <c:v>仡佬族</c:v>
                </c:pt>
                <c:pt idx="7">
                  <c:v>侗族</c:v>
                </c:pt>
                <c:pt idx="8">
                  <c:v>瑶族</c:v>
                </c:pt>
                <c:pt idx="9">
                  <c:v>布依族</c:v>
                </c:pt>
                <c:pt idx="10">
                  <c:v>彝族</c:v>
                </c:pt>
                <c:pt idx="11">
                  <c:v>苗族</c:v>
                </c:pt>
                <c:pt idx="12">
                  <c:v>土家族</c:v>
                </c:pt>
                <c:pt idx="13">
                  <c:v>壮族</c:v>
                </c:pt>
                <c:pt idx="14">
                  <c:v>藏族</c:v>
                </c:pt>
                <c:pt idx="15">
                  <c:v>蒙古族</c:v>
                </c:pt>
                <c:pt idx="16">
                  <c:v>满族</c:v>
                </c:pt>
                <c:pt idx="17">
                  <c:v>回族</c:v>
                </c:pt>
              </c:strCache>
            </c:strRef>
          </c:cat>
          <c:val>
            <c:numRef>
              <c:f>[调查数据模板.xlsx]毕业生规模与结构!$D$28:$D$45</c:f>
              <c:numCache>
                <c:formatCode>0.00%</c:formatCode>
                <c:ptCount val="18"/>
                <c:pt idx="0">
                  <c:v>0.0002</c:v>
                </c:pt>
                <c:pt idx="1">
                  <c:v>0.0002</c:v>
                </c:pt>
                <c:pt idx="2">
                  <c:v>0.0002</c:v>
                </c:pt>
                <c:pt idx="3">
                  <c:v>0.0004</c:v>
                </c:pt>
                <c:pt idx="4">
                  <c:v>0.0004</c:v>
                </c:pt>
                <c:pt idx="5">
                  <c:v>0.0004</c:v>
                </c:pt>
                <c:pt idx="6">
                  <c:v>0.0004</c:v>
                </c:pt>
                <c:pt idx="7">
                  <c:v>0.0006</c:v>
                </c:pt>
                <c:pt idx="8">
                  <c:v>0.0006</c:v>
                </c:pt>
                <c:pt idx="9">
                  <c:v>0.0008</c:v>
                </c:pt>
                <c:pt idx="10">
                  <c:v>0.0008</c:v>
                </c:pt>
                <c:pt idx="11">
                  <c:v>0.001</c:v>
                </c:pt>
                <c:pt idx="12">
                  <c:v>0.0016</c:v>
                </c:pt>
                <c:pt idx="13">
                  <c:v>0.002</c:v>
                </c:pt>
                <c:pt idx="14">
                  <c:v>0.0023</c:v>
                </c:pt>
                <c:pt idx="15">
                  <c:v>0.0029</c:v>
                </c:pt>
                <c:pt idx="16">
                  <c:v>0.0043</c:v>
                </c:pt>
                <c:pt idx="17">
                  <c:v>0.0086</c:v>
                </c:pt>
              </c:numCache>
            </c:numRef>
          </c:val>
        </c:ser>
        <c:dLbls>
          <c:showLegendKey val="0"/>
          <c:showVal val="1"/>
          <c:showCatName val="0"/>
          <c:showSerName val="0"/>
          <c:showPercent val="0"/>
          <c:showBubbleSize val="0"/>
        </c:dLbls>
        <c:gapWidth val="150"/>
        <c:axId val="119053312"/>
        <c:axId val="119195136"/>
      </c:barChart>
      <c:catAx>
        <c:axId val="119053312"/>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119195136"/>
        <c:crosses val="autoZero"/>
        <c:auto val="1"/>
        <c:lblAlgn val="ctr"/>
        <c:lblOffset val="100"/>
        <c:noMultiLvlLbl val="0"/>
      </c:catAx>
      <c:valAx>
        <c:axId val="119195136"/>
        <c:scaling>
          <c:orientation val="minMax"/>
        </c:scaling>
        <c:delete val="0"/>
        <c:axPos val="b"/>
        <c:numFmt formatCode="0.00%"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119053312"/>
        <c:crosses val="autoZero"/>
        <c:crossBetween val="between"/>
      </c:valAx>
      <c:spPr>
        <a:noFill/>
        <a:ln>
          <a:noFill/>
        </a:ln>
        <a:effectLst/>
      </c:spPr>
    </c:plotArea>
    <c:plotVisOnly val="1"/>
    <c:dispBlanksAs val="gap"/>
    <c:showDLblsOverMax val="0"/>
  </c:chart>
  <c:spPr>
    <a:solidFill>
      <a:schemeClr val="bg1"/>
    </a:solidFill>
    <a:ln w="28575" cap="flat" cmpd="sng" algn="ctr">
      <a:noFill/>
      <a:prstDash val="solid"/>
      <a:round/>
    </a:ln>
    <a:effectLst/>
  </c:spPr>
  <c:txPr>
    <a:bodyPr/>
    <a:lstStyle/>
    <a:p>
      <a:pPr>
        <a:defRPr lang="zh-CN">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[图表模板.xlsx]求职过程!$A$59:$A$68</c:f>
              <c:strCache>
                <c:ptCount val="10"/>
                <c:pt idx="0">
                  <c:v>与父母的意愿相悖</c:v>
                </c:pt>
                <c:pt idx="1">
                  <c:v>获取招聘信息的渠道太少</c:v>
                </c:pt>
                <c:pt idx="2">
                  <c:v>其他</c:v>
                </c:pt>
                <c:pt idx="3">
                  <c:v>缺乏就业指导及服务</c:v>
                </c:pt>
                <c:pt idx="4">
                  <c:v>存在就业歧视</c:v>
                </c:pt>
                <c:pt idx="5">
                  <c:v>社会关系缺乏</c:v>
                </c:pt>
                <c:pt idx="6">
                  <c:v>就业竞争力不足</c:v>
                </c:pt>
                <c:pt idx="7">
                  <c:v>适合自己专业和学历的岗位不多</c:v>
                </c:pt>
                <c:pt idx="8">
                  <c:v>用人单位待遇和条件不符合预期</c:v>
                </c:pt>
                <c:pt idx="9">
                  <c:v>缺乏实践经验</c:v>
                </c:pt>
              </c:strCache>
            </c:strRef>
          </c:cat>
          <c:val>
            <c:numRef>
              <c:f>[图表模板.xlsx]求职过程!$C$59:$C$68</c:f>
              <c:numCache>
                <c:formatCode>0.00%</c:formatCode>
                <c:ptCount val="10"/>
                <c:pt idx="0">
                  <c:v>0.0371</c:v>
                </c:pt>
                <c:pt idx="1">
                  <c:v>0.0686</c:v>
                </c:pt>
                <c:pt idx="2">
                  <c:v>0.08</c:v>
                </c:pt>
                <c:pt idx="3">
                  <c:v>0.094</c:v>
                </c:pt>
                <c:pt idx="4">
                  <c:v>0.1253</c:v>
                </c:pt>
                <c:pt idx="5">
                  <c:v>0.1888</c:v>
                </c:pt>
                <c:pt idx="6">
                  <c:v>0.2012</c:v>
                </c:pt>
                <c:pt idx="7">
                  <c:v>0.2013</c:v>
                </c:pt>
                <c:pt idx="8">
                  <c:v>0.427</c:v>
                </c:pt>
                <c:pt idx="9">
                  <c:v>0.4633</c:v>
                </c:pt>
              </c:numCache>
            </c:numRef>
          </c:val>
        </c:ser>
        <c:dLbls>
          <c:showLegendKey val="0"/>
          <c:showVal val="1"/>
          <c:showCatName val="0"/>
          <c:showSerName val="0"/>
          <c:showPercent val="0"/>
          <c:showBubbleSize val="0"/>
        </c:dLbls>
        <c:gapWidth val="115"/>
        <c:overlap val="-20"/>
        <c:axId val="243722880"/>
        <c:axId val="244855168"/>
      </c:barChart>
      <c:catAx>
        <c:axId val="243722880"/>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4855168"/>
        <c:crosses val="autoZero"/>
        <c:auto val="1"/>
        <c:lblAlgn val="ctr"/>
        <c:lblOffset val="100"/>
        <c:noMultiLvlLbl val="0"/>
      </c:catAx>
      <c:valAx>
        <c:axId val="244855168"/>
        <c:scaling>
          <c:orientation val="minMax"/>
          <c:max val="0.5"/>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72288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0.0</a:t>
                    </a:r>
                    <a:r>
                      <a:rPr lang="en-US" altLang="zh-CN"/>
                      <a:t>7</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0.4</a:t>
                    </a:r>
                    <a:r>
                      <a:rPr lang="en-US" altLang="zh-CN"/>
                      <a:t>2</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0.4</a:t>
                    </a:r>
                    <a:r>
                      <a:rPr lang="en-US" altLang="zh-CN"/>
                      <a:t>2</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0.4</a:t>
                    </a:r>
                    <a:r>
                      <a:rPr lang="en-US" altLang="zh-CN"/>
                      <a:t>2</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1.5</a:t>
                    </a:r>
                    <a:r>
                      <a:rPr lang="en-US" altLang="zh-CN"/>
                      <a:t>5</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a:t>
                    </a:r>
                    <a:r>
                      <a:rPr lang="en-US" altLang="zh-CN"/>
                      <a:t>69</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1.8</a:t>
                    </a:r>
                    <a:r>
                      <a:rPr lang="en-US" altLang="zh-CN"/>
                      <a:t>3</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8"/>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a:t>
                    </a:r>
                    <a:r>
                      <a:rPr lang="en-US" altLang="zh-CN"/>
                      <a:t>40</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9"/>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3.5</a:t>
                    </a:r>
                    <a:r>
                      <a:rPr lang="en-US" altLang="zh-CN"/>
                      <a:t>3</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6.7</a:t>
                    </a:r>
                    <a:r>
                      <a:rPr lang="en-US" altLang="zh-CN"/>
                      <a:t>7</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13.0</a:t>
                    </a:r>
                    <a:r>
                      <a:rPr lang="en-US" altLang="zh-CN"/>
                      <a:t>5</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33.</a:t>
                    </a:r>
                    <a:r>
                      <a:rPr lang="en-US" altLang="zh-CN"/>
                      <a:t>71</a:t>
                    </a:r>
                    <a:r>
                      <a:t>%</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[图表模板.xlsx]去向分布!$B$36:$B$49</c:f>
              <c:strCache>
                <c:ptCount val="14"/>
                <c:pt idx="0">
                  <c:v>农村建制村</c:v>
                </c:pt>
                <c:pt idx="1">
                  <c:v>医疗卫生单位</c:v>
                </c:pt>
                <c:pt idx="2">
                  <c:v>社会组织</c:v>
                </c:pt>
                <c:pt idx="3">
                  <c:v>高等教育单位</c:v>
                </c:pt>
                <c:pt idx="4">
                  <c:v>城镇社区</c:v>
                </c:pt>
                <c:pt idx="5">
                  <c:v>党政机关</c:v>
                </c:pt>
                <c:pt idx="6">
                  <c:v>三资企业</c:v>
                </c:pt>
                <c:pt idx="7">
                  <c:v>科研设计单位</c:v>
                </c:pt>
                <c:pt idx="8">
                  <c:v>中初教育单位</c:v>
                </c:pt>
                <c:pt idx="9">
                  <c:v>其他事业单位</c:v>
                </c:pt>
                <c:pt idx="10">
                  <c:v>其他</c:v>
                </c:pt>
                <c:pt idx="11">
                  <c:v>其他企业</c:v>
                </c:pt>
                <c:pt idx="12">
                  <c:v>民营企业（含个体工商户）</c:v>
                </c:pt>
                <c:pt idx="13">
                  <c:v>国有企业</c:v>
                </c:pt>
              </c:strCache>
            </c:strRef>
          </c:cat>
          <c:val>
            <c:numRef>
              <c:f>[图表模板.xlsx]去向分布!$D$36:$D$49</c:f>
              <c:numCache>
                <c:formatCode>0.00%</c:formatCode>
                <c:ptCount val="14"/>
                <c:pt idx="0">
                  <c:v>0.0008</c:v>
                </c:pt>
                <c:pt idx="1">
                  <c:v>0.0041</c:v>
                </c:pt>
                <c:pt idx="2">
                  <c:v>0.0041</c:v>
                </c:pt>
                <c:pt idx="3">
                  <c:v>0.0041</c:v>
                </c:pt>
                <c:pt idx="4">
                  <c:v>0.0049</c:v>
                </c:pt>
                <c:pt idx="5">
                  <c:v>0.0157</c:v>
                </c:pt>
                <c:pt idx="6">
                  <c:v>0.0173</c:v>
                </c:pt>
                <c:pt idx="7">
                  <c:v>0.0181</c:v>
                </c:pt>
                <c:pt idx="8">
                  <c:v>0.0239</c:v>
                </c:pt>
                <c:pt idx="9">
                  <c:v>0.0354</c:v>
                </c:pt>
                <c:pt idx="10">
                  <c:v>0.0676</c:v>
                </c:pt>
                <c:pt idx="11">
                  <c:v>0.1303</c:v>
                </c:pt>
                <c:pt idx="12">
                  <c:v>0.3364</c:v>
                </c:pt>
                <c:pt idx="13">
                  <c:v>0.3372</c:v>
                </c:pt>
              </c:numCache>
            </c:numRef>
          </c:val>
        </c:ser>
        <c:dLbls>
          <c:showLegendKey val="0"/>
          <c:showVal val="1"/>
          <c:showCatName val="0"/>
          <c:showSerName val="0"/>
          <c:showPercent val="0"/>
          <c:showBubbleSize val="0"/>
        </c:dLbls>
        <c:gapWidth val="115"/>
        <c:overlap val="-20"/>
        <c:axId val="244891008"/>
        <c:axId val="244905088"/>
      </c:barChart>
      <c:catAx>
        <c:axId val="244891008"/>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4905088"/>
        <c:crosses val="autoZero"/>
        <c:auto val="1"/>
        <c:lblAlgn val="ctr"/>
        <c:lblOffset val="100"/>
        <c:noMultiLvlLbl val="0"/>
      </c:catAx>
      <c:valAx>
        <c:axId val="24490508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4891008"/>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0.0</a:t>
                    </a:r>
                    <a:r>
                      <a:rPr lang="en-US" altLang="zh-CN"/>
                      <a:t>7</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0.2</a:t>
                    </a:r>
                    <a:r>
                      <a:rPr lang="en-US" altLang="zh-CN"/>
                      <a:t>1</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0.2</a:t>
                    </a:r>
                    <a:r>
                      <a:rPr lang="en-US" altLang="zh-CN"/>
                      <a:t>1</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0.6</a:t>
                    </a:r>
                    <a:r>
                      <a:rPr lang="en-US" altLang="zh-CN"/>
                      <a:t>3</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1.2</a:t>
                    </a:r>
                    <a:r>
                      <a:rPr lang="en-US" altLang="zh-CN"/>
                      <a:t>7</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1.4</a:t>
                    </a:r>
                    <a:r>
                      <a:rPr lang="en-US" altLang="zh-CN"/>
                      <a:t>1</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1.4</a:t>
                    </a:r>
                    <a:r>
                      <a:rPr lang="en-US" altLang="zh-CN"/>
                      <a:t>1</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8"/>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1.7</a:t>
                    </a:r>
                    <a:r>
                      <a:rPr lang="en-US" altLang="zh-CN"/>
                      <a:t>6</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9"/>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1.7</a:t>
                    </a:r>
                    <a:r>
                      <a:rPr lang="en-US" altLang="zh-CN"/>
                      <a:t>6</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3.0</a:t>
                    </a:r>
                    <a:r>
                      <a:rPr lang="en-US" altLang="zh-CN"/>
                      <a:t>3</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4.4</a:t>
                    </a:r>
                    <a:r>
                      <a:rPr lang="en-US" altLang="zh-CN"/>
                      <a:t>4</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5.7</a:t>
                    </a:r>
                    <a:r>
                      <a:rPr lang="en-US" altLang="zh-CN"/>
                      <a:t>8</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11.7</a:t>
                    </a:r>
                    <a:r>
                      <a:rPr lang="en-US" altLang="zh-CN"/>
                      <a:t>8</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5"/>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19.</a:t>
                    </a:r>
                    <a:r>
                      <a:rPr lang="en-US" altLang="zh-CN"/>
                      <a:t>32</a:t>
                    </a:r>
                    <a:r>
                      <a:t>%</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[图表模板.xlsx]去向分布!$B$163:$B$179</c:f>
              <c:strCache>
                <c:ptCount val="17"/>
                <c:pt idx="0">
                  <c:v>体育工作人员</c:v>
                </c:pt>
                <c:pt idx="1">
                  <c:v>新闻出版和文化工作人员</c:v>
                </c:pt>
                <c:pt idx="2">
                  <c:v>卫生专业技术人员</c:v>
                </c:pt>
                <c:pt idx="3">
                  <c:v>法律专业人员</c:v>
                </c:pt>
                <c:pt idx="4">
                  <c:v>农林牧渔业技术人员</c:v>
                </c:pt>
                <c:pt idx="5">
                  <c:v>文学艺术工作者</c:v>
                </c:pt>
                <c:pt idx="6">
                  <c:v>生产和运输设备操作人员</c:v>
                </c:pt>
                <c:pt idx="7">
                  <c:v>公务员</c:v>
                </c:pt>
                <c:pt idx="8">
                  <c:v>科学研究人员</c:v>
                </c:pt>
                <c:pt idx="9">
                  <c:v>金融业务人员</c:v>
                </c:pt>
                <c:pt idx="10">
                  <c:v>办事人员和有关人员</c:v>
                </c:pt>
                <c:pt idx="11">
                  <c:v>经济业务人员</c:v>
                </c:pt>
                <c:pt idx="12">
                  <c:v>商业和服务业人员</c:v>
                </c:pt>
                <c:pt idx="13">
                  <c:v>教学人员</c:v>
                </c:pt>
                <c:pt idx="14">
                  <c:v>其他专业技术人员</c:v>
                </c:pt>
                <c:pt idx="15">
                  <c:v>其他人员</c:v>
                </c:pt>
                <c:pt idx="16">
                  <c:v>工程技术人员</c:v>
                </c:pt>
              </c:strCache>
            </c:strRef>
          </c:cat>
          <c:val>
            <c:numRef>
              <c:f>[图表模板.xlsx]去向分布!$D$163:$D$179</c:f>
              <c:numCache>
                <c:formatCode>0.00%</c:formatCode>
                <c:ptCount val="17"/>
                <c:pt idx="0">
                  <c:v>0.0008</c:v>
                </c:pt>
                <c:pt idx="1">
                  <c:v>0.0025</c:v>
                </c:pt>
                <c:pt idx="2">
                  <c:v>0.0025</c:v>
                </c:pt>
                <c:pt idx="3">
                  <c:v>0.0049</c:v>
                </c:pt>
                <c:pt idx="4">
                  <c:v>0.0066</c:v>
                </c:pt>
                <c:pt idx="5">
                  <c:v>0.0124</c:v>
                </c:pt>
                <c:pt idx="6">
                  <c:v>0.014</c:v>
                </c:pt>
                <c:pt idx="7">
                  <c:v>0.014</c:v>
                </c:pt>
                <c:pt idx="8">
                  <c:v>0.0173</c:v>
                </c:pt>
                <c:pt idx="9">
                  <c:v>0.0173</c:v>
                </c:pt>
                <c:pt idx="10">
                  <c:v>0.0305</c:v>
                </c:pt>
                <c:pt idx="11">
                  <c:v>0.0346</c:v>
                </c:pt>
                <c:pt idx="12">
                  <c:v>0.0445</c:v>
                </c:pt>
                <c:pt idx="13">
                  <c:v>0.0577</c:v>
                </c:pt>
                <c:pt idx="14">
                  <c:v>0.1179</c:v>
                </c:pt>
                <c:pt idx="15">
                  <c:v>0.1929</c:v>
                </c:pt>
                <c:pt idx="16">
                  <c:v>0.4295</c:v>
                </c:pt>
              </c:numCache>
            </c:numRef>
          </c:val>
        </c:ser>
        <c:dLbls>
          <c:showLegendKey val="0"/>
          <c:showVal val="1"/>
          <c:showCatName val="0"/>
          <c:showSerName val="0"/>
          <c:showPercent val="0"/>
          <c:showBubbleSize val="0"/>
        </c:dLbls>
        <c:gapWidth val="115"/>
        <c:overlap val="-20"/>
        <c:axId val="245055872"/>
        <c:axId val="245057408"/>
      </c:barChart>
      <c:catAx>
        <c:axId val="245055872"/>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057408"/>
        <c:crosses val="autoZero"/>
        <c:auto val="1"/>
        <c:lblAlgn val="ctr"/>
        <c:lblOffset val="100"/>
        <c:noMultiLvlLbl val="0"/>
      </c:catAx>
      <c:valAx>
        <c:axId val="24505740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055872"/>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0.3</a:t>
                    </a:r>
                    <a:r>
                      <a:rPr lang="en-US" altLang="zh-CN"/>
                      <a:t>5</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0.5</a:t>
                    </a:r>
                    <a:r>
                      <a:rPr lang="en-US" altLang="zh-CN"/>
                      <a:t>6</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1.3</a:t>
                    </a:r>
                    <a:r>
                      <a:rPr lang="en-US" altLang="zh-CN"/>
                      <a:t>4</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1.4</a:t>
                    </a:r>
                    <a:r>
                      <a:rPr lang="en-US" altLang="zh-CN"/>
                      <a:t>1</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1.5</a:t>
                    </a:r>
                    <a:r>
                      <a:rPr lang="en-US" altLang="zh-CN"/>
                      <a:t>5</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1.6</a:t>
                    </a:r>
                    <a:r>
                      <a:rPr lang="en-US" altLang="zh-CN"/>
                      <a:t>2</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2.9</a:t>
                    </a:r>
                    <a:r>
                      <a:rPr lang="en-US" altLang="zh-CN"/>
                      <a:t>6</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3.2</a:t>
                    </a:r>
                    <a:r>
                      <a:rPr lang="en-US" altLang="zh-CN"/>
                      <a:t>4</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3.3</a:t>
                    </a:r>
                    <a:r>
                      <a:rPr lang="en-US" altLang="zh-CN"/>
                      <a:t>1</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3.9</a:t>
                    </a:r>
                    <a:r>
                      <a:rPr lang="en-US" altLang="zh-CN"/>
                      <a:t>5</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7.4</a:t>
                    </a:r>
                    <a:r>
                      <a:rPr lang="en-US" altLang="zh-CN"/>
                      <a:t>0</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6"/>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9.8</a:t>
                    </a:r>
                    <a:r>
                      <a:rPr lang="en-US" altLang="zh-CN"/>
                      <a:t>0</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7"/>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10.5</a:t>
                    </a:r>
                    <a:r>
                      <a:rPr lang="en-US" altLang="zh-CN"/>
                      <a:t>8</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8"/>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35.8</a:t>
                    </a:r>
                    <a:r>
                      <a:rPr lang="en-US" altLang="zh-CN"/>
                      <a:t>3</a:t>
                    </a:r>
                    <a:r>
                      <a:t>%</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[图表模板.xlsx]去向分布!$B$137:$B$155</c:f>
              <c:strCache>
                <c:ptCount val="19"/>
                <c:pt idx="0">
                  <c:v>采矿业</c:v>
                </c:pt>
                <c:pt idx="1">
                  <c:v>住宿和餐饮业</c:v>
                </c:pt>
                <c:pt idx="2">
                  <c:v>卫生和社会工作</c:v>
                </c:pt>
                <c:pt idx="3">
                  <c:v>居民服务、修理和其他服务业</c:v>
                </c:pt>
                <c:pt idx="4">
                  <c:v>交通运输、仓储和邮政业</c:v>
                </c:pt>
                <c:pt idx="5">
                  <c:v>租赁和商务服务业</c:v>
                </c:pt>
                <c:pt idx="6">
                  <c:v>农、林、牧、渔业</c:v>
                </c:pt>
                <c:pt idx="7">
                  <c:v>金融业</c:v>
                </c:pt>
                <c:pt idx="8">
                  <c:v>批发和零售业</c:v>
                </c:pt>
                <c:pt idx="9">
                  <c:v>公共管理、社会保障和社会组织</c:v>
                </c:pt>
                <c:pt idx="10">
                  <c:v>水利、环境和公共设施管理业</c:v>
                </c:pt>
                <c:pt idx="11">
                  <c:v>文化、体育和娱乐业</c:v>
                </c:pt>
                <c:pt idx="12">
                  <c:v>房地产业</c:v>
                </c:pt>
                <c:pt idx="13">
                  <c:v>科学研究和技术服务业</c:v>
                </c:pt>
                <c:pt idx="14">
                  <c:v>电力、热力、燃气及水生产和供应业</c:v>
                </c:pt>
                <c:pt idx="15">
                  <c:v>教育</c:v>
                </c:pt>
                <c:pt idx="16">
                  <c:v>制造业</c:v>
                </c:pt>
                <c:pt idx="17">
                  <c:v>信息传输、软件和信息技术服务业</c:v>
                </c:pt>
                <c:pt idx="18">
                  <c:v>建筑业</c:v>
                </c:pt>
              </c:strCache>
            </c:strRef>
          </c:cat>
          <c:val>
            <c:numRef>
              <c:f>[图表模板.xlsx]去向分布!$D$137:$D$155</c:f>
              <c:numCache>
                <c:formatCode>0.00%</c:formatCode>
                <c:ptCount val="19"/>
                <c:pt idx="0">
                  <c:v>0.0033</c:v>
                </c:pt>
                <c:pt idx="1">
                  <c:v>0.0058</c:v>
                </c:pt>
                <c:pt idx="2">
                  <c:v>0.0099</c:v>
                </c:pt>
                <c:pt idx="3">
                  <c:v>0.0132</c:v>
                </c:pt>
                <c:pt idx="4">
                  <c:v>0.014</c:v>
                </c:pt>
                <c:pt idx="5">
                  <c:v>0.0157</c:v>
                </c:pt>
                <c:pt idx="6">
                  <c:v>0.0165</c:v>
                </c:pt>
                <c:pt idx="7">
                  <c:v>0.019</c:v>
                </c:pt>
                <c:pt idx="8">
                  <c:v>0.0247</c:v>
                </c:pt>
                <c:pt idx="9">
                  <c:v>0.0289</c:v>
                </c:pt>
                <c:pt idx="10">
                  <c:v>0.0297</c:v>
                </c:pt>
                <c:pt idx="11">
                  <c:v>0.0322</c:v>
                </c:pt>
                <c:pt idx="12">
                  <c:v>0.033</c:v>
                </c:pt>
                <c:pt idx="13">
                  <c:v>0.0396</c:v>
                </c:pt>
                <c:pt idx="14">
                  <c:v>0.0742</c:v>
                </c:pt>
                <c:pt idx="15">
                  <c:v>0.0783</c:v>
                </c:pt>
                <c:pt idx="16">
                  <c:v>0.0981</c:v>
                </c:pt>
                <c:pt idx="17">
                  <c:v>0.1055</c:v>
                </c:pt>
                <c:pt idx="18">
                  <c:v>0.3586</c:v>
                </c:pt>
              </c:numCache>
            </c:numRef>
          </c:val>
        </c:ser>
        <c:dLbls>
          <c:showLegendKey val="0"/>
          <c:showVal val="1"/>
          <c:showCatName val="0"/>
          <c:showSerName val="0"/>
          <c:showPercent val="0"/>
          <c:showBubbleSize val="0"/>
        </c:dLbls>
        <c:gapWidth val="115"/>
        <c:overlap val="-20"/>
        <c:axId val="246305920"/>
        <c:axId val="246307456"/>
      </c:barChart>
      <c:catAx>
        <c:axId val="246305920"/>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307456"/>
        <c:crosses val="autoZero"/>
        <c:auto val="1"/>
        <c:lblAlgn val="ctr"/>
        <c:lblOffset val="100"/>
        <c:noMultiLvlLbl val="0"/>
      </c:catAx>
      <c:valAx>
        <c:axId val="24630745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6305920"/>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38828202581927"/>
          <c:y val="0.0121832358674464"/>
          <c:w val="0.499379344587885"/>
          <c:h val="0.980263157894737"/>
        </c:manualLayout>
      </c:layout>
      <c:doughnutChart>
        <c:varyColors val="1"/>
        <c:ser>
          <c:idx val="0"/>
          <c:order val="0"/>
          <c:explosion val="0"/>
          <c:dPt>
            <c:idx val="0"/>
            <c:bubble3D val="0"/>
            <c:spPr>
              <a:solidFill>
                <a:schemeClr val="accent5">
                  <a:shade val="53333"/>
                </a:schemeClr>
              </a:solidFill>
              <a:ln>
                <a:noFill/>
              </a:ln>
              <a:effectLst>
                <a:outerShdw blurRad="254000" sx="102000" sy="102000" algn="ctr" rotWithShape="0">
                  <a:prstClr val="black">
                    <a:alpha val="20000"/>
                  </a:prstClr>
                </a:outerShdw>
              </a:effectLst>
            </c:spPr>
          </c:dPt>
          <c:dPt>
            <c:idx val="1"/>
            <c:bubble3D val="0"/>
            <c:spPr>
              <a:solidFill>
                <a:schemeClr val="accent5">
                  <a:shade val="76667"/>
                </a:schemeClr>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5">
                  <a:tint val="76667"/>
                </a:schemeClr>
              </a:solidFill>
              <a:ln>
                <a:noFill/>
              </a:ln>
              <a:effectLst>
                <a:outerShdw blurRad="254000" sx="102000" sy="102000" algn="ctr" rotWithShape="0">
                  <a:prstClr val="black">
                    <a:alpha val="20000"/>
                  </a:prstClr>
                </a:outerShdw>
              </a:effectLst>
            </c:spPr>
          </c:dPt>
          <c:dPt>
            <c:idx val="4"/>
            <c:bubble3D val="0"/>
            <c:spPr>
              <a:solidFill>
                <a:schemeClr val="accent5">
                  <a:tint val="53333"/>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小微企业</a:t>
                    </a:r>
                    <a:r>
                      <a:rPr lang="en-US" altLang="zh-CN"/>
                      <a:t>,276,</a:t>
                    </a:r>
                    <a:r>
                      <a:t>23.</a:t>
                    </a:r>
                    <a:r>
                      <a:rPr lang="en-US" altLang="zh-CN"/>
                      <a:t>71</a:t>
                    </a:r>
                    <a:r>
                      <a:t>%</a:t>
                    </a:r>
                  </a:p>
                </c:rich>
              </c:tx>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中型企业</a:t>
                    </a:r>
                    <a:r>
                      <a:rPr lang="en-US" altLang="zh-CN"/>
                      <a:t>,248,</a:t>
                    </a:r>
                    <a:r>
                      <a:t>21.</a:t>
                    </a:r>
                    <a:r>
                      <a:rPr lang="en-US" altLang="zh-CN"/>
                      <a:t>30</a:t>
                    </a:r>
                    <a:r>
                      <a:t>%</a:t>
                    </a:r>
                  </a:p>
                </c:rich>
              </c:tx>
              <c:showLegendKey val="0"/>
              <c:showVal val="0"/>
              <c:showCatName val="1"/>
              <c:showSerName val="0"/>
              <c:showPercent val="1"/>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其他大型企业</a:t>
                    </a:r>
                    <a:r>
                      <a:rPr lang="en-US" altLang="zh-CN"/>
                      <a:t>,254,</a:t>
                    </a:r>
                    <a:r>
                      <a:t>21.8</a:t>
                    </a:r>
                    <a:r>
                      <a:rPr lang="en-US" altLang="zh-CN"/>
                      <a:t>2</a:t>
                    </a:r>
                    <a:r>
                      <a:t>%</a:t>
                    </a:r>
                  </a:p>
                </c:rich>
              </c:tx>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182397782397782"/>
                  <c:y val="-0.00957354221061795"/>
                </c:manualLayout>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未列入世界500强的中国500强企业 </a:t>
                    </a:r>
                    <a:r>
                      <a:rPr lang="en-US" altLang="zh-CN"/>
                      <a:t>,116,</a:t>
                    </a:r>
                    <a:r>
                      <a:t>9.9</a:t>
                    </a:r>
                    <a:r>
                      <a:rPr lang="en-US" altLang="zh-CN"/>
                      <a:t>7</a:t>
                    </a:r>
                    <a:r>
                      <a:t>%</a:t>
                    </a:r>
                  </a:p>
                </c:rich>
              </c:tx>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世界500强企业</a:t>
                    </a:r>
                    <a:r>
                      <a:rPr lang="en-US" altLang="zh-CN"/>
                      <a:t>,270,</a:t>
                    </a:r>
                    <a:r>
                      <a:t>23.</a:t>
                    </a:r>
                    <a:r>
                      <a:rPr lang="en-US" altLang="zh-CN"/>
                      <a:t>20</a:t>
                    </a:r>
                    <a:r>
                      <a:t>%</a:t>
                    </a:r>
                  </a:p>
                </c:rich>
              </c:tx>
              <c:showLegendKey val="0"/>
              <c:showVal val="0"/>
              <c:showCatName val="1"/>
              <c:showSerName val="0"/>
              <c:showPercent val="1"/>
              <c:showBubbleSize val="0"/>
              <c:separator>
</c:separator>
              <c:extLst>
                <c:ext xmlns:c15="http://schemas.microsoft.com/office/drawing/2012/chart" uri="{CE6537A1-D6FC-4f65-9D91-7224C49458BB}"/>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[图表模板.xlsx]去向分布!$B$243:$B$247</c:f>
              <c:strCache>
                <c:ptCount val="5"/>
                <c:pt idx="0">
                  <c:v>小微企业</c:v>
                </c:pt>
                <c:pt idx="1">
                  <c:v>中型企业</c:v>
                </c:pt>
                <c:pt idx="2">
                  <c:v>其他大型企业</c:v>
                </c:pt>
                <c:pt idx="3">
                  <c:v>未列入世界500强的中国500强企业</c:v>
                </c:pt>
                <c:pt idx="4">
                  <c:v>世界500强企业</c:v>
                </c:pt>
              </c:strCache>
            </c:strRef>
          </c:cat>
          <c:val>
            <c:numRef>
              <c:f>[图表模板.xlsx]去向分布!$C$243:$C$247</c:f>
              <c:numCache>
                <c:formatCode>0_ </c:formatCode>
                <c:ptCount val="5"/>
                <c:pt idx="0">
                  <c:v>235.8528</c:v>
                </c:pt>
                <c:pt idx="1">
                  <c:v>212.0484</c:v>
                </c:pt>
                <c:pt idx="2">
                  <c:v>218.0244</c:v>
                </c:pt>
                <c:pt idx="3">
                  <c:v>99.102</c:v>
                </c:pt>
                <c:pt idx="4">
                  <c:v>230.8728</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0125240847784201"/>
          <c:y val="0.00723414516517965"/>
          <c:w val="0.980250481695568"/>
          <c:h val="0.981432360742703"/>
        </c:manualLayout>
      </c:layout>
      <c:doughnutChart>
        <c:varyColors val="1"/>
        <c:ser>
          <c:idx val="0"/>
          <c:order val="0"/>
          <c:explosion val="0"/>
          <c:dPt>
            <c:idx val="0"/>
            <c:bubble3D val="0"/>
            <c:spPr>
              <a:solidFill>
                <a:schemeClr val="accent5">
                  <a:shade val="76667"/>
                </a:schemeClr>
              </a:solidFill>
              <a:ln>
                <a:noFill/>
              </a:ln>
              <a:effectLst>
                <a:outerShdw blurRad="254000" sx="102000" sy="102000" algn="ctr" rotWithShape="0">
                  <a:prstClr val="black">
                    <a:alpha val="20000"/>
                  </a:prstClr>
                </a:outerShdw>
              </a:effectLst>
            </c:spPr>
          </c:dPt>
          <c:dPt>
            <c:idx val="1"/>
            <c:bubble3D val="0"/>
            <c:spPr>
              <a:solidFill>
                <a:schemeClr val="accent5">
                  <a:tint val="76667"/>
                </a:schemeClr>
              </a:solidFill>
              <a:ln>
                <a:noFill/>
              </a:ln>
              <a:effectLst>
                <a:outerShdw blurRad="254000" sx="102000" sy="102000" algn="ctr" rotWithShape="0">
                  <a:prstClr val="black">
                    <a:alpha val="20000"/>
                  </a:prstClr>
                </a:outerShdw>
              </a:effectLst>
            </c:spPr>
          </c:dPt>
          <c:dLbls>
            <c:dLbl>
              <c:idx val="0"/>
              <c:layout>
                <c:manualLayout>
                  <c:x val="0.128488372093023"/>
                  <c:y val="-0.00854440036618861"/>
                </c:manualLayout>
              </c:layout>
              <c:showLegendKey val="0"/>
              <c:showVal val="1"/>
              <c:showCatName val="1"/>
              <c:showSerName val="0"/>
              <c:showPercent val="1"/>
              <c:showBubbleSize val="0"/>
              <c:extLst>
                <c:ext xmlns:c15="http://schemas.microsoft.com/office/drawing/2012/chart" uri="{CE6537A1-D6FC-4f65-9D91-7224C49458BB}">
                  <c15:layout>
                    <c:manualLayout>
                      <c:w val="0.290116279069767"/>
                      <c:h val="0.176991150442478"/>
                    </c:manualLayout>
                  </c15:layout>
                </c:ext>
              </c:extLst>
            </c:dLbl>
            <c:dLbl>
              <c:idx val="1"/>
              <c:layout/>
              <c:showLegendKey val="0"/>
              <c:showVal val="1"/>
              <c:showCatName val="1"/>
              <c:showSerName val="0"/>
              <c:showPercent val="1"/>
              <c:showBubbleSize val="0"/>
              <c:extLst>
                <c:ext xmlns:c15="http://schemas.microsoft.com/office/drawing/2012/chart" uri="{CE6537A1-D6FC-4f65-9D91-7224C49458BB}">
                  <c15:layout>
                    <c:manualLayout>
                      <c:w val="0.331104651162791"/>
                      <c:h val="0.179127250534025"/>
                    </c:manualLayout>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dk1">
                          <a:lumMod val="50000"/>
                          <a:lumOff val="50000"/>
                        </a:schemeClr>
                      </a:solidFill>
                      <a:prstDash val="solid"/>
                      <a:round/>
                    </a:ln>
                    <a:effectLst/>
                  </c:spPr>
                </c15:leaderLines>
              </c:ext>
            </c:extLst>
          </c:dLbls>
          <c:cat>
            <c:strRef>
              <c:f>[图表模板.xlsx]自主创业!$A$37:$A$38</c:f>
              <c:strCache>
                <c:ptCount val="2"/>
                <c:pt idx="0">
                  <c:v>其他</c:v>
                </c:pt>
                <c:pt idx="1">
                  <c:v>选调生</c:v>
                </c:pt>
              </c:strCache>
            </c:strRef>
          </c:cat>
          <c:val>
            <c:numRef>
              <c:f>[图表模板.xlsx]自主创业!$B$37:$B$38</c:f>
              <c:numCache>
                <c:formatCode>General</c:formatCode>
                <c:ptCount val="2"/>
                <c:pt idx="0">
                  <c:v>11</c:v>
                </c:pt>
                <c:pt idx="1">
                  <c:v>2</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0210475962688353"/>
          <c:y val="0.0560574473013667"/>
          <c:w val="0.967471896675437"/>
          <c:h val="0.936993282372018"/>
        </c:manualLayout>
      </c:layout>
      <c:doughnutChart>
        <c:varyColors val="1"/>
        <c:ser>
          <c:idx val="0"/>
          <c:order val="0"/>
          <c:explosion val="0"/>
          <c:dPt>
            <c:idx val="0"/>
            <c:bubble3D val="0"/>
            <c:spPr>
              <a:solidFill>
                <a:schemeClr val="accent5">
                  <a:shade val="65000"/>
                </a:schemeClr>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Pt>
            <c:idx val="2"/>
            <c:bubble3D val="0"/>
            <c:spPr>
              <a:solidFill>
                <a:schemeClr val="accent5">
                  <a:tint val="65000"/>
                </a:schemeClr>
              </a:solidFill>
              <a:ln>
                <a:noFill/>
              </a:ln>
              <a:effectLst>
                <a:outerShdw blurRad="254000" sx="102000" sy="102000" algn="ctr" rotWithShape="0">
                  <a:prstClr val="black">
                    <a:alpha val="20000"/>
                  </a:prstClr>
                </a:outerShdw>
              </a:effectLst>
            </c:spPr>
          </c:dPt>
          <c:dLbls>
            <c:dLbl>
              <c:idx val="0"/>
              <c:layout>
                <c:manualLayout>
                  <c:x val="-0.0509838998211091"/>
                  <c:y val="0.230788934426229"/>
                </c:manualLayout>
              </c:layout>
              <c:showLegendKey val="0"/>
              <c:showVal val="1"/>
              <c:showCatName val="1"/>
              <c:showSerName val="0"/>
              <c:showPercent val="1"/>
              <c:showBubbleSize val="0"/>
              <c:extLst>
                <c:ext xmlns:c15="http://schemas.microsoft.com/office/drawing/2012/chart" uri="{CE6537A1-D6FC-4f65-9D91-7224C49458BB}">
                  <c15:layout>
                    <c:manualLayout>
                      <c:w val="0.279367918902803"/>
                      <c:h val="0.153176229508197"/>
                    </c:manualLayout>
                  </c15:layout>
                </c:ext>
              </c:extLst>
            </c:dLbl>
            <c:dLbl>
              <c:idx val="1"/>
              <c:layout>
                <c:manualLayout>
                  <c:x val="-0.000298151460942142"/>
                  <c:y val="0.135502049180328"/>
                </c:manualLayout>
              </c:layout>
              <c:showLegendKey val="0"/>
              <c:showVal val="1"/>
              <c:showCatName val="1"/>
              <c:showSerName val="0"/>
              <c:showPercent val="1"/>
              <c:showBubbleSize val="0"/>
              <c:extLst>
                <c:ext xmlns:c15="http://schemas.microsoft.com/office/drawing/2012/chart" uri="{CE6537A1-D6FC-4f65-9D91-7224C49458BB}">
                  <c15:layout>
                    <c:manualLayout>
                      <c:w val="0.300238521168754"/>
                      <c:h val="0.156762295081967"/>
                    </c:manualLayout>
                  </c15:layout>
                </c:ext>
              </c:extLst>
            </c:dLbl>
            <c:dLbl>
              <c:idx val="2"/>
              <c:layout>
                <c:manualLayout>
                  <c:x val="-0.0936195587358378"/>
                  <c:y val="-0.0440003761011453"/>
                </c:manualLayout>
              </c:layout>
              <c:showLegendKey val="0"/>
              <c:showVal val="1"/>
              <c:showCatName val="1"/>
              <c:showSerName val="0"/>
              <c:showPercent val="1"/>
              <c:showBubbleSize val="0"/>
              <c:extLst>
                <c:ext xmlns:c15="http://schemas.microsoft.com/office/drawing/2012/chart" uri="{CE6537A1-D6FC-4f65-9D91-7224C49458BB}">
                  <c15:layout>
                    <c:manualLayout>
                      <c:w val="0.321109123434705"/>
                      <c:h val="0.157530737704918"/>
                    </c:manualLayout>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[图表模板.xlsx]自主创业!$A$27:$A$29</c:f>
              <c:strCache>
                <c:ptCount val="3"/>
                <c:pt idx="0">
                  <c:v>三支一扶</c:v>
                </c:pt>
                <c:pt idx="1">
                  <c:v>特岗计划</c:v>
                </c:pt>
                <c:pt idx="2">
                  <c:v>西部计划</c:v>
                </c:pt>
              </c:strCache>
            </c:strRef>
          </c:cat>
          <c:val>
            <c:numRef>
              <c:f>[图表模板.xlsx]自主创业!$B$27:$B$29</c:f>
              <c:numCache>
                <c:formatCode>General</c:formatCode>
                <c:ptCount val="3"/>
                <c:pt idx="0">
                  <c:v>4</c:v>
                </c:pt>
                <c:pt idx="1">
                  <c:v>3</c:v>
                </c:pt>
                <c:pt idx="2">
                  <c:v>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96296296296296"/>
          <c:y val="0.0536682843277191"/>
          <c:w val="0.442020202020202"/>
          <c:h val="0.936911218955181"/>
        </c:manualLayout>
      </c:layout>
      <c:doughnutChart>
        <c:varyColors val="1"/>
        <c:ser>
          <c:idx val="0"/>
          <c:order val="0"/>
          <c:explosion val="0"/>
          <c:dPt>
            <c:idx val="0"/>
            <c:bubble3D val="0"/>
            <c:spPr>
              <a:solidFill>
                <a:schemeClr val="accent5">
                  <a:shade val="58000"/>
                </a:schemeClr>
              </a:solidFill>
              <a:ln>
                <a:noFill/>
              </a:ln>
              <a:effectLst>
                <a:outerShdw blurRad="254000" sx="102000" sy="102000" algn="ctr" rotWithShape="0">
                  <a:prstClr val="black">
                    <a:alpha val="20000"/>
                  </a:prstClr>
                </a:outerShdw>
              </a:effectLst>
            </c:spPr>
          </c:dPt>
          <c:dPt>
            <c:idx val="1"/>
            <c:bubble3D val="0"/>
            <c:spPr>
              <a:solidFill>
                <a:schemeClr val="accent5">
                  <a:shade val="86000"/>
                </a:schemeClr>
              </a:solidFill>
              <a:ln>
                <a:noFill/>
              </a:ln>
              <a:effectLst>
                <a:outerShdw blurRad="254000" sx="102000" sy="102000" algn="ctr" rotWithShape="0">
                  <a:prstClr val="black">
                    <a:alpha val="20000"/>
                  </a:prstClr>
                </a:outerShdw>
              </a:effectLst>
            </c:spPr>
          </c:dPt>
          <c:dPt>
            <c:idx val="2"/>
            <c:bubble3D val="0"/>
            <c:spPr>
              <a:solidFill>
                <a:schemeClr val="accent5">
                  <a:tint val="86000"/>
                </a:schemeClr>
              </a:solidFill>
              <a:ln>
                <a:noFill/>
              </a:ln>
              <a:effectLst>
                <a:outerShdw blurRad="254000" sx="102000" sy="102000" algn="ctr" rotWithShape="0">
                  <a:prstClr val="black">
                    <a:alpha val="20000"/>
                  </a:prstClr>
                </a:outerShdw>
              </a:effectLst>
            </c:spPr>
          </c:dPt>
          <c:dPt>
            <c:idx val="3"/>
            <c:bubble3D val="0"/>
            <c:spPr>
              <a:solidFill>
                <a:schemeClr val="accent5">
                  <a:tint val="58000"/>
                </a:schemeClr>
              </a:solidFill>
              <a:ln>
                <a:noFill/>
              </a:ln>
              <a:effectLst>
                <a:outerShdw blurRad="254000" sx="102000" sy="102000" algn="ctr" rotWithShape="0">
                  <a:prstClr val="black">
                    <a:alpha val="20000"/>
                  </a:prstClr>
                </a:outerShdw>
              </a:effectLst>
            </c:spPr>
          </c:dPt>
          <c:dLbls>
            <c:dLbl>
              <c:idx val="0"/>
              <c:layout>
                <c:manualLayout>
                  <c:x val="-0.138048411497731"/>
                  <c:y val="-0.0638297872340425"/>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国家重大工程, 57, 4.</a:t>
                    </a:r>
                    <a:r>
                      <a:rPr lang="en-US" altLang="zh-CN"/>
                      <a:t>02</a:t>
                    </a:r>
                    <a:r>
                      <a:t>%</a:t>
                    </a:r>
                  </a:p>
                </c:rich>
              </c:tx>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0226928895613"/>
                  <c:y val="-0.110406822625739"/>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国家重大项目, 32, 2.</a:t>
                    </a:r>
                    <a:r>
                      <a:rPr lang="en-US" altLang="zh-CN"/>
                      <a:t>26</a:t>
                    </a:r>
                    <a:r>
                      <a:t>%</a:t>
                    </a:r>
                  </a:p>
                </c:rich>
              </c:tx>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24810892586989"/>
                  <c:y val="-0.0106382978723404"/>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国家重要领域, 103, </a:t>
                    </a:r>
                    <a:r>
                      <a:rPr lang="en-US" altLang="zh-CN"/>
                      <a:t>7.26</a:t>
                    </a:r>
                    <a:r>
                      <a:t>%</a:t>
                    </a:r>
                  </a:p>
                </c:rich>
              </c:tx>
              <c:showLegendKey val="0"/>
              <c:showVal val="1"/>
              <c:showCatName val="1"/>
              <c:showSerName val="0"/>
              <c:showPercent val="1"/>
              <c:showBubbleSize val="0"/>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以上都不是，1</a:t>
                    </a:r>
                    <a:r>
                      <a:rPr lang="en-US" altLang="zh-CN"/>
                      <a:t>226</a:t>
                    </a:r>
                    <a:r>
                      <a:t>, 8</a:t>
                    </a:r>
                    <a:r>
                      <a:rPr lang="en-US" altLang="zh-CN"/>
                      <a:t>6</a:t>
                    </a:r>
                    <a:r>
                      <a:t>.</a:t>
                    </a:r>
                    <a:r>
                      <a:rPr lang="en-US" altLang="zh-CN"/>
                      <a:t>46</a:t>
                    </a:r>
                    <a:r>
                      <a:t>%</a:t>
                    </a:r>
                  </a:p>
                </c:rich>
              </c:tx>
              <c:showLegendKey val="0"/>
              <c:showVal val="1"/>
              <c:showCatName val="0"/>
              <c:showSerName val="0"/>
              <c:showPercent val="1"/>
              <c:showBubbleSize val="0"/>
              <c:extLst>
                <c:ext xmlns:c15="http://schemas.microsoft.com/office/drawing/2012/chart" uri="{CE6537A1-D6FC-4f65-9D91-7224C49458BB}"/>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[图表模板.xlsx]自主创业!$A$27:$A$30</c:f>
              <c:strCache>
                <c:ptCount val="4"/>
                <c:pt idx="0">
                  <c:v>国家重大工程</c:v>
                </c:pt>
                <c:pt idx="1">
                  <c:v>国家重大项目</c:v>
                </c:pt>
                <c:pt idx="2">
                  <c:v>国家重要领域</c:v>
                </c:pt>
                <c:pt idx="3">
                  <c:v>以上都不是</c:v>
                </c:pt>
              </c:strCache>
            </c:strRef>
          </c:cat>
          <c:val>
            <c:numRef>
              <c:f>[图表模板.xlsx]自主创业!$B$27:$B$30</c:f>
              <c:numCache>
                <c:formatCode>General</c:formatCode>
                <c:ptCount val="4"/>
                <c:pt idx="0">
                  <c:v>57</c:v>
                </c:pt>
                <c:pt idx="1">
                  <c:v>32</c:v>
                </c:pt>
                <c:pt idx="2">
                  <c:v>103</c:v>
                </c:pt>
                <c:pt idx="3">
                  <c:v>1021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5"/>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43.</a:t>
                    </a:r>
                    <a:r>
                      <a:rPr lang="en-US" altLang="zh-CN"/>
                      <a:t>0</a:t>
                    </a:r>
                    <a:r>
                      <a:t>2%</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[图表模板.xlsx]去向分布!$K$185:$K$190</c:f>
              <c:strCache>
                <c:ptCount val="6"/>
                <c:pt idx="0">
                  <c:v>江苏省</c:v>
                </c:pt>
                <c:pt idx="1">
                  <c:v>北京市</c:v>
                </c:pt>
                <c:pt idx="2">
                  <c:v>广东省</c:v>
                </c:pt>
                <c:pt idx="3">
                  <c:v>浙江省</c:v>
                </c:pt>
                <c:pt idx="4">
                  <c:v>上海市</c:v>
                </c:pt>
                <c:pt idx="5">
                  <c:v>河南省</c:v>
                </c:pt>
              </c:strCache>
            </c:strRef>
          </c:cat>
          <c:val>
            <c:numRef>
              <c:f>[图表模板.xlsx]去向分布!$L$185:$L$190</c:f>
              <c:numCache>
                <c:formatCode>0.00%</c:formatCode>
                <c:ptCount val="6"/>
                <c:pt idx="0">
                  <c:v>0.0395</c:v>
                </c:pt>
                <c:pt idx="1">
                  <c:v>0.048</c:v>
                </c:pt>
                <c:pt idx="2">
                  <c:v>0.0543</c:v>
                </c:pt>
                <c:pt idx="3">
                  <c:v>0.0677</c:v>
                </c:pt>
                <c:pt idx="4">
                  <c:v>0.0832</c:v>
                </c:pt>
                <c:pt idx="5">
                  <c:v>0.4312</c:v>
                </c:pt>
              </c:numCache>
            </c:numRef>
          </c:val>
        </c:ser>
        <c:dLbls>
          <c:showLegendKey val="0"/>
          <c:showVal val="1"/>
          <c:showCatName val="0"/>
          <c:showSerName val="0"/>
          <c:showPercent val="0"/>
          <c:showBubbleSize val="0"/>
        </c:dLbls>
        <c:gapWidth val="115"/>
        <c:overlap val="-20"/>
        <c:axId val="120105283"/>
        <c:axId val="51247291"/>
      </c:barChart>
      <c:catAx>
        <c:axId val="120105283"/>
        <c:scaling>
          <c:orientation val="minMax"/>
        </c:scaling>
        <c:delete val="0"/>
        <c:axPos val="l"/>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247291"/>
        <c:crosses val="autoZero"/>
        <c:auto val="1"/>
        <c:lblAlgn val="ctr"/>
        <c:lblOffset val="100"/>
        <c:noMultiLvlLbl val="0"/>
      </c:catAx>
      <c:valAx>
        <c:axId val="5124729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010528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tx>
            <c:strRef>
              <c:f>[图表模板.xlsx]去向分布!$L$212</c:f>
              <c:strCache>
                <c:ptCount val="1"/>
                <c:pt idx="0">
                  <c:v>比例</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[图表模板.xlsx]去向分布!$K$213:$K$217</c:f>
              <c:strCache>
                <c:ptCount val="5"/>
                <c:pt idx="0">
                  <c:v>开封市</c:v>
                </c:pt>
                <c:pt idx="1">
                  <c:v>南阳市</c:v>
                </c:pt>
                <c:pt idx="2">
                  <c:v>洛阳市</c:v>
                </c:pt>
                <c:pt idx="3">
                  <c:v>平顶山市</c:v>
                </c:pt>
                <c:pt idx="4">
                  <c:v>郑州市</c:v>
                </c:pt>
              </c:strCache>
            </c:strRef>
          </c:cat>
          <c:val>
            <c:numRef>
              <c:f>[图表模板.xlsx]去向分布!$L$213:$L$217</c:f>
              <c:numCache>
                <c:formatCode>0.00%</c:formatCode>
                <c:ptCount val="5"/>
                <c:pt idx="0">
                  <c:v>0.0508</c:v>
                </c:pt>
                <c:pt idx="1">
                  <c:v>0.0754</c:v>
                </c:pt>
                <c:pt idx="2">
                  <c:v>0.0885</c:v>
                </c:pt>
                <c:pt idx="3">
                  <c:v>0.1607</c:v>
                </c:pt>
                <c:pt idx="4">
                  <c:v>0.3754</c:v>
                </c:pt>
              </c:numCache>
            </c:numRef>
          </c:val>
        </c:ser>
        <c:dLbls>
          <c:showLegendKey val="0"/>
          <c:showVal val="1"/>
          <c:showCatName val="0"/>
          <c:showSerName val="0"/>
          <c:showPercent val="0"/>
          <c:showBubbleSize val="0"/>
        </c:dLbls>
        <c:gapWidth val="115"/>
        <c:overlap val="-20"/>
        <c:axId val="695220426"/>
        <c:axId val="632366671"/>
      </c:barChart>
      <c:catAx>
        <c:axId val="695220426"/>
        <c:scaling>
          <c:orientation val="minMax"/>
        </c:scaling>
        <c:delete val="0"/>
        <c:axPos val="l"/>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2366671"/>
        <c:crosses val="autoZero"/>
        <c:auto val="1"/>
        <c:lblAlgn val="ctr"/>
        <c:lblOffset val="100"/>
        <c:noMultiLvlLbl val="0"/>
      </c:catAx>
      <c:valAx>
        <c:axId val="63236667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522042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04166666666667"/>
          <c:y val="0.00694444444444444"/>
          <c:w val="0.591666666666667"/>
          <c:h val="0.986111111111111"/>
        </c:manualLayout>
      </c:layout>
      <c:doughnutChart>
        <c:varyColors val="1"/>
        <c:ser>
          <c:idx val="0"/>
          <c:order val="0"/>
          <c:explosion val="0"/>
          <c:dPt>
            <c:idx val="0"/>
            <c:bubble3D val="0"/>
            <c:spPr>
              <a:solidFill>
                <a:schemeClr val="accent5">
                  <a:shade val="65000"/>
                </a:schemeClr>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Pt>
            <c:idx val="2"/>
            <c:bubble3D val="0"/>
            <c:spPr>
              <a:solidFill>
                <a:schemeClr val="accent5">
                  <a:tint val="65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共青团员, 4149, 8</a:t>
                    </a:r>
                    <a:r>
                      <a:rPr lang="en-US" altLang="zh-CN"/>
                      <a:t>4.92</a:t>
                    </a:r>
                    <a:r>
                      <a:t>%</a:t>
                    </a:r>
                  </a:p>
                </c:rich>
              </c:tx>
              <c:showLegendKey val="0"/>
              <c:showVal val="1"/>
              <c:showCatName val="1"/>
              <c:showSerName val="0"/>
              <c:showPercent val="1"/>
              <c:showBubbleSize val="0"/>
              <c:extLst>
                <c:ext xmlns:c15="http://schemas.microsoft.com/office/drawing/2012/chart" uri="{CE6537A1-D6FC-4f65-9D91-7224C49458BB}"/>
              </c:extLst>
            </c:dLbl>
            <c:dLbl>
              <c:idx val="1"/>
              <c:layout>
                <c:manualLayout>
                  <c:x val="-0.0941422594142259"/>
                  <c:y val="-0.0555555555555556"/>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中共党员（含预备党员）, 596, 12</a:t>
                    </a:r>
                    <a:r>
                      <a:rPr lang="en-US" altLang="zh-CN"/>
                      <a:t>.2</a:t>
                    </a:r>
                    <a:r>
                      <a:t>%</a:t>
                    </a:r>
                  </a:p>
                </c:rich>
              </c:tx>
              <c:showLegendKey val="0"/>
              <c:showVal val="1"/>
              <c:showCatName val="1"/>
              <c:showSerName val="0"/>
              <c:showPercent val="1"/>
              <c:showBubbleSize val="0"/>
              <c:extLst>
                <c:ext xmlns:c15="http://schemas.microsoft.com/office/drawing/2012/chart" uri="{CE6537A1-D6FC-4f65-9D91-7224C49458BB}">
                  <c15:layout>
                    <c:manualLayout>
                      <c:w val="0.269612403100775"/>
                      <c:h val="0.185790631876768"/>
                    </c:manualLayout>
                  </c15:layout>
                </c:ext>
              </c:extLst>
            </c:dLbl>
            <c:dLbl>
              <c:idx val="2"/>
              <c:layout>
                <c:manualLayout>
                  <c:x val="0.0794979079497908"/>
                  <c:y val="-0.0972222222222222"/>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群众, 141, </a:t>
                    </a:r>
                    <a:r>
                      <a:rPr lang="en-US" altLang="zh-CN"/>
                      <a:t>2.89</a:t>
                    </a:r>
                    <a:r>
                      <a:t>%</a:t>
                    </a:r>
                  </a:p>
                </c:rich>
              </c:tx>
              <c:showLegendKey val="0"/>
              <c:showVal val="1"/>
              <c:showCatName val="1"/>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[图表模板.xlsx]毕业生规模与结构!$E$142:$E$144</c:f>
              <c:strCache>
                <c:ptCount val="3"/>
                <c:pt idx="0">
                  <c:v>共青团员</c:v>
                </c:pt>
                <c:pt idx="1">
                  <c:v>中共党员（含预备党员）</c:v>
                </c:pt>
                <c:pt idx="2">
                  <c:v>群众</c:v>
                </c:pt>
              </c:strCache>
            </c:strRef>
          </c:cat>
          <c:val>
            <c:numRef>
              <c:f>[图表模板.xlsx]毕业生规模与结构!$F$142:$F$144</c:f>
              <c:numCache>
                <c:formatCode>General</c:formatCode>
                <c:ptCount val="3"/>
                <c:pt idx="0">
                  <c:v>4149</c:v>
                </c:pt>
                <c:pt idx="1">
                  <c:v>596</c:v>
                </c:pt>
                <c:pt idx="2">
                  <c:v>141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65111111111111"/>
          <c:y val="0.104814814814815"/>
          <c:w val="0.474222222222222"/>
          <c:h val="0.79037037037037"/>
        </c:manualLayout>
      </c:layout>
      <c:doughnutChart>
        <c:varyColors val="1"/>
        <c:ser>
          <c:idx val="0"/>
          <c:order val="0"/>
          <c:explosion val="0"/>
          <c:dPt>
            <c:idx val="0"/>
            <c:bubble3D val="0"/>
            <c:spPr>
              <a:solidFill>
                <a:schemeClr val="accent5">
                  <a:shade val="53333"/>
                </a:schemeClr>
              </a:solidFill>
              <a:ln>
                <a:noFill/>
              </a:ln>
              <a:effectLst>
                <a:outerShdw blurRad="254000" sx="102000" sy="102000" algn="ctr" rotWithShape="0">
                  <a:prstClr val="black">
                    <a:alpha val="20000"/>
                  </a:prstClr>
                </a:outerShdw>
              </a:effectLst>
            </c:spPr>
          </c:dPt>
          <c:dPt>
            <c:idx val="1"/>
            <c:bubble3D val="0"/>
            <c:spPr>
              <a:solidFill>
                <a:schemeClr val="accent5">
                  <a:shade val="76667"/>
                </a:schemeClr>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5">
                  <a:tint val="76667"/>
                </a:schemeClr>
              </a:solidFill>
              <a:ln>
                <a:noFill/>
              </a:ln>
              <a:effectLst>
                <a:outerShdw blurRad="254000" sx="102000" sy="102000" algn="ctr" rotWithShape="0">
                  <a:prstClr val="black">
                    <a:alpha val="20000"/>
                  </a:prstClr>
                </a:outerShdw>
              </a:effectLst>
            </c:spPr>
          </c:dPt>
          <c:dPt>
            <c:idx val="4"/>
            <c:bubble3D val="0"/>
            <c:spPr>
              <a:solidFill>
                <a:schemeClr val="accent5">
                  <a:tint val="53333"/>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非常满意</a:t>
                    </a:r>
                    <a:r>
                      <a:rPr lang="en-US" altLang="zh-CN"/>
                      <a:t>,178,</a:t>
                    </a:r>
                    <a:r>
                      <a:t> 12.5</a:t>
                    </a:r>
                    <a:r>
                      <a:rPr lang="en-US" altLang="zh-CN"/>
                      <a:t>5</a:t>
                    </a:r>
                    <a:r>
                      <a:t>%</a:t>
                    </a:r>
                  </a:p>
                </c:rich>
              </c:tx>
              <c:showLegendKey val="0"/>
              <c:showVal val="1"/>
              <c:showCatName val="1"/>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比较满意,</a:t>
                    </a:r>
                    <a:r>
                      <a:rPr lang="en-US" altLang="zh-CN"/>
                      <a:t>540,</a:t>
                    </a:r>
                    <a:r>
                      <a:t> 38.0</a:t>
                    </a:r>
                    <a:r>
                      <a:rPr lang="en-US" altLang="zh-CN"/>
                      <a:t>8</a:t>
                    </a:r>
                    <a:r>
                      <a:t>%</a:t>
                    </a:r>
                  </a:p>
                </c:rich>
              </c:tx>
              <c:showLegendKey val="0"/>
              <c:showVal val="1"/>
              <c:showCatName val="1"/>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满意, </a:t>
                    </a:r>
                    <a:r>
                      <a:rPr lang="en-US" altLang="zh-CN"/>
                      <a:t>677,</a:t>
                    </a:r>
                    <a:r>
                      <a:t>47.7</a:t>
                    </a:r>
                    <a:r>
                      <a:rPr lang="en-US" altLang="zh-CN"/>
                      <a:t>4</a:t>
                    </a:r>
                    <a:r>
                      <a:t>%</a:t>
                    </a:r>
                  </a:p>
                </c:rich>
              </c:tx>
              <c:showLegendKey val="0"/>
              <c:showVal val="1"/>
              <c:showCatName val="1"/>
              <c:showSerName val="0"/>
              <c:showPercent val="0"/>
              <c:showBubbleSize val="0"/>
              <c:extLst>
                <c:ext xmlns:c15="http://schemas.microsoft.com/office/drawing/2012/chart" uri="{CE6537A1-D6FC-4f65-9D91-7224C49458BB}"/>
              </c:extLst>
            </c:dLbl>
            <c:dLbl>
              <c:idx val="3"/>
              <c:layout>
                <c:manualLayout>
                  <c:x val="-0.125"/>
                  <c:y val="-0.109259259259259"/>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不满意,</a:t>
                    </a:r>
                    <a:r>
                      <a:rPr lang="en-US" altLang="zh-CN"/>
                      <a:t>15,</a:t>
                    </a:r>
                    <a:r>
                      <a:t> 1.0</a:t>
                    </a:r>
                    <a:r>
                      <a:rPr lang="en-US" altLang="zh-CN"/>
                      <a:t>6</a:t>
                    </a:r>
                    <a:r>
                      <a:t>%</a:t>
                    </a:r>
                  </a:p>
                </c:rich>
              </c:tx>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107222222222222"/>
                  <c:y val="-0.118981481481481"/>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很不满意, </a:t>
                    </a:r>
                    <a:r>
                      <a:rPr lang="en-US" altLang="zh-CN"/>
                      <a:t>8,</a:t>
                    </a:r>
                    <a:r>
                      <a:t>0.</a:t>
                    </a:r>
                    <a:r>
                      <a:rPr lang="en-US" altLang="zh-CN"/>
                      <a:t>56</a:t>
                    </a:r>
                    <a:r>
                      <a:t>%</a:t>
                    </a:r>
                  </a:p>
                </c:rich>
              </c:tx>
              <c:showLegendKey val="0"/>
              <c:showVal val="1"/>
              <c:showCatName val="1"/>
              <c:showSerName val="0"/>
              <c:showPercent val="0"/>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[图表模板.xlsx]就业质量!$A$58:$A$62</c:f>
              <c:strCache>
                <c:ptCount val="5"/>
                <c:pt idx="0">
                  <c:v>非常满意</c:v>
                </c:pt>
                <c:pt idx="1">
                  <c:v>比较满意</c:v>
                </c:pt>
                <c:pt idx="2">
                  <c:v>满意</c:v>
                </c:pt>
                <c:pt idx="3">
                  <c:v>不满意</c:v>
                </c:pt>
                <c:pt idx="4">
                  <c:v>很不满意</c:v>
                </c:pt>
              </c:strCache>
            </c:strRef>
          </c:cat>
          <c:val>
            <c:numRef>
              <c:f>[图表模板.xlsx]就业质量!$B$58:$B$62</c:f>
              <c:numCache>
                <c:formatCode>0.00%</c:formatCode>
                <c:ptCount val="5"/>
                <c:pt idx="0">
                  <c:v>0.1254</c:v>
                </c:pt>
                <c:pt idx="1">
                  <c:v>0.3809</c:v>
                </c:pt>
                <c:pt idx="2">
                  <c:v>0.4772</c:v>
                </c:pt>
                <c:pt idx="3">
                  <c:v>0.0103</c:v>
                </c:pt>
                <c:pt idx="4">
                  <c:v>0.0062</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doughnutChart>
        <c:varyColors val="1"/>
        <c:ser>
          <c:idx val="0"/>
          <c:order val="0"/>
          <c:explosion val="0"/>
          <c:dPt>
            <c:idx val="0"/>
            <c:bubble3D val="0"/>
            <c:spPr>
              <a:solidFill>
                <a:schemeClr val="accent5">
                  <a:shade val="53333"/>
                </a:schemeClr>
              </a:solidFill>
              <a:ln>
                <a:noFill/>
              </a:ln>
              <a:effectLst>
                <a:outerShdw blurRad="254000" sx="102000" sy="102000" algn="ctr" rotWithShape="0">
                  <a:prstClr val="black">
                    <a:alpha val="20000"/>
                  </a:prstClr>
                </a:outerShdw>
              </a:effectLst>
            </c:spPr>
          </c:dPt>
          <c:dPt>
            <c:idx val="1"/>
            <c:bubble3D val="0"/>
            <c:spPr>
              <a:solidFill>
                <a:schemeClr val="accent5">
                  <a:shade val="76667"/>
                </a:schemeClr>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5">
                  <a:tint val="76667"/>
                </a:schemeClr>
              </a:solidFill>
              <a:ln>
                <a:noFill/>
              </a:ln>
              <a:effectLst>
                <a:outerShdw blurRad="254000" sx="102000" sy="102000" algn="ctr" rotWithShape="0">
                  <a:prstClr val="black">
                    <a:alpha val="20000"/>
                  </a:prstClr>
                </a:outerShdw>
              </a:effectLst>
            </c:spPr>
          </c:dPt>
          <c:dPt>
            <c:idx val="4"/>
            <c:bubble3D val="0"/>
            <c:spPr>
              <a:solidFill>
                <a:schemeClr val="accent5">
                  <a:tint val="53333"/>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一致,</a:t>
                    </a:r>
                    <a:r>
                      <a:rPr lang="en-US" altLang="zh-CN"/>
                      <a:t>376,</a:t>
                    </a:r>
                    <a:r>
                      <a:t> 26.5</a:t>
                    </a:r>
                    <a:r>
                      <a:rPr lang="en-US" altLang="zh-CN"/>
                      <a:t>2</a:t>
                    </a:r>
                    <a:r>
                      <a:t>%</a:t>
                    </a:r>
                  </a:p>
                </c:rich>
              </c:tx>
              <c:showLegendKey val="0"/>
              <c:showVal val="1"/>
              <c:showCatName val="1"/>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很相关</a:t>
                    </a:r>
                    <a:r>
                      <a:rPr lang="en-US" altLang="zh-CN"/>
                      <a:t>,484,</a:t>
                    </a:r>
                    <a:r>
                      <a:t> 34.13%</a:t>
                    </a:r>
                  </a:p>
                </c:rich>
              </c:tx>
              <c:showLegendKey val="0"/>
              <c:showVal val="1"/>
              <c:showCatName val="1"/>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相关, </a:t>
                    </a:r>
                    <a:r>
                      <a:rPr lang="en-US" altLang="zh-CN"/>
                      <a:t>475,</a:t>
                    </a:r>
                    <a:r>
                      <a:t>33.</a:t>
                    </a:r>
                    <a:r>
                      <a:rPr lang="en-US" altLang="zh-CN"/>
                      <a:t>50</a:t>
                    </a:r>
                    <a:r>
                      <a:t>%</a:t>
                    </a:r>
                  </a:p>
                </c:rich>
              </c:tx>
              <c:showLegendKey val="0"/>
              <c:showVal val="1"/>
              <c:showCatName val="1"/>
              <c:showSerName val="0"/>
              <c:showPercent val="0"/>
              <c:showBubbleSize val="0"/>
              <c:extLst>
                <c:ext xmlns:c15="http://schemas.microsoft.com/office/drawing/2012/chart" uri="{CE6537A1-D6FC-4f65-9D91-7224C49458BB}"/>
              </c:extLst>
            </c:dLbl>
            <c:dLbl>
              <c:idx val="3"/>
              <c:layout>
                <c:manualLayout>
                  <c:x val="-0.101111111111111"/>
                  <c:y val="-0.128935185185185"/>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不相关, </a:t>
                    </a:r>
                    <a:r>
                      <a:rPr lang="en-US" altLang="zh-CN"/>
                      <a:t>61,</a:t>
                    </a:r>
                    <a:r>
                      <a:t>4.3</a:t>
                    </a:r>
                    <a:r>
                      <a:rPr lang="en-US" altLang="zh-CN"/>
                      <a:t>0</a:t>
                    </a:r>
                    <a:r>
                      <a:t>%</a:t>
                    </a:r>
                  </a:p>
                </c:rich>
              </c:tx>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773611111111111"/>
                  <c:y val="-0.109027777777778"/>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很不相关, </a:t>
                    </a:r>
                    <a:r>
                      <a:rPr lang="en-US" altLang="zh-CN"/>
                      <a:t>22,</a:t>
                    </a:r>
                    <a:r>
                      <a:t>1.5</a:t>
                    </a:r>
                    <a:r>
                      <a:rPr lang="en-US" altLang="zh-CN"/>
                      <a:t>5</a:t>
                    </a:r>
                    <a:r>
                      <a:t>%</a:t>
                    </a:r>
                  </a:p>
                </c:rich>
              </c:tx>
              <c:showLegendKey val="0"/>
              <c:showVal val="1"/>
              <c:showCatName val="1"/>
              <c:showSerName val="0"/>
              <c:showPercent val="0"/>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[图表模板.xlsx]就业质量!$A$58:$A$62</c:f>
              <c:strCache>
                <c:ptCount val="5"/>
                <c:pt idx="0">
                  <c:v>一致</c:v>
                </c:pt>
                <c:pt idx="1">
                  <c:v>很相关</c:v>
                </c:pt>
                <c:pt idx="2">
                  <c:v>相关</c:v>
                </c:pt>
                <c:pt idx="3">
                  <c:v>不相关</c:v>
                </c:pt>
                <c:pt idx="4">
                  <c:v>很不相关</c:v>
                </c:pt>
              </c:strCache>
            </c:strRef>
          </c:cat>
          <c:val>
            <c:numRef>
              <c:f>[图表模板.xlsx]就业质量!$B$58:$B$62</c:f>
              <c:numCache>
                <c:formatCode>0.00%</c:formatCode>
                <c:ptCount val="5"/>
                <c:pt idx="0">
                  <c:v>0.2655</c:v>
                </c:pt>
                <c:pt idx="1">
                  <c:v>0.3413</c:v>
                </c:pt>
                <c:pt idx="2">
                  <c:v>0.3349</c:v>
                </c:pt>
                <c:pt idx="3">
                  <c:v>0.0432</c:v>
                </c:pt>
                <c:pt idx="4">
                  <c:v>0.0151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a:t>
                    </a:r>
                    <a:r>
                      <a:t>.</a:t>
                    </a:r>
                    <a:r>
                      <a:rPr lang="en-US" altLang="zh-CN"/>
                      <a:t>82</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8.</a:t>
                    </a:r>
                    <a:r>
                      <a:rPr lang="en-US" altLang="zh-CN"/>
                      <a:t>43</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8.</a:t>
                    </a:r>
                    <a:r>
                      <a:rPr lang="en-US" altLang="zh-CN"/>
                      <a:t>43</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64</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a:t>
                    </a:r>
                    <a:r>
                      <a:rPr lang="en-US" altLang="zh-CN"/>
                      <a:t>84</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2</a:t>
                    </a:r>
                    <a:r>
                      <a:rPr lang="en-US" altLang="zh-CN"/>
                      <a:t>7.71</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30.1</a:t>
                    </a:r>
                    <a:r>
                      <a:rPr lang="en-US" altLang="zh-CN"/>
                      <a:t>2</a:t>
                    </a:r>
                    <a:r>
                      <a:t>%</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[图表模板.xlsx]就业质量!$A$40:$A$46</c:f>
              <c:strCache>
                <c:ptCount val="7"/>
                <c:pt idx="0">
                  <c:v>工作要求过高</c:v>
                </c:pt>
                <c:pt idx="1">
                  <c:v>薪酬较低</c:v>
                </c:pt>
                <c:pt idx="2">
                  <c:v>工作环境不好</c:v>
                </c:pt>
                <c:pt idx="3">
                  <c:v>不符合自己的职业规划</c:v>
                </c:pt>
                <c:pt idx="4">
                  <c:v>不符合自己的兴趣爱好</c:v>
                </c:pt>
                <c:pt idx="5">
                  <c:v>就业机会太少</c:v>
                </c:pt>
                <c:pt idx="6">
                  <c:v>其他</c:v>
                </c:pt>
              </c:strCache>
            </c:strRef>
          </c:cat>
          <c:val>
            <c:numRef>
              <c:f>[图表模板.xlsx]就业质量!$C$40:$C$46</c:f>
              <c:numCache>
                <c:formatCode>0.00%</c:formatCode>
                <c:ptCount val="7"/>
                <c:pt idx="0">
                  <c:v>0.0502793296089385</c:v>
                </c:pt>
                <c:pt idx="1">
                  <c:v>0.0893854748603352</c:v>
                </c:pt>
                <c:pt idx="2">
                  <c:v>0.0893854748603352</c:v>
                </c:pt>
                <c:pt idx="3">
                  <c:v>0.0949720670391061</c:v>
                </c:pt>
                <c:pt idx="4">
                  <c:v>0.106145251396648</c:v>
                </c:pt>
                <c:pt idx="5">
                  <c:v>0.268156424581006</c:v>
                </c:pt>
                <c:pt idx="6">
                  <c:v>0.301675977653631</c:v>
                </c:pt>
              </c:numCache>
            </c:numRef>
          </c:val>
        </c:ser>
        <c:dLbls>
          <c:showLegendKey val="0"/>
          <c:showVal val="1"/>
          <c:showCatName val="0"/>
          <c:showSerName val="0"/>
          <c:showPercent val="0"/>
          <c:showBubbleSize val="0"/>
        </c:dLbls>
        <c:gapWidth val="115"/>
        <c:overlap val="-20"/>
        <c:axId val="263252224"/>
        <c:axId val="263258112"/>
      </c:barChart>
      <c:catAx>
        <c:axId val="263252224"/>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258112"/>
        <c:crosses val="autoZero"/>
        <c:auto val="1"/>
        <c:lblAlgn val="ctr"/>
        <c:lblOffset val="100"/>
        <c:noMultiLvlLbl val="0"/>
      </c:catAx>
      <c:valAx>
        <c:axId val="26325811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252224"/>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spPr>
            <a:ln w="34925" cap="rnd" cmpd="sng" algn="ctr">
              <a:solidFill>
                <a:schemeClr val="accent5"/>
              </a:solidFill>
              <a:prstDash val="solid"/>
              <a:round/>
            </a:ln>
            <a:effectLst>
              <a:outerShdw blurRad="57150" dist="19050" dir="5400000" algn="ctr" rotWithShape="0">
                <a:srgbClr val="000000">
                  <a:alpha val="63000"/>
                </a:srgbClr>
              </a:outerShdw>
            </a:effectLst>
          </c:spPr>
          <c:marker>
            <c:symbol val="none"/>
          </c:marker>
          <c:dLbls>
            <c:dLbl>
              <c:idx val="0"/>
              <c:layout>
                <c:manualLayout>
                  <c:x val="-0.06"/>
                  <c:y val="-0.045878136200716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33333333333333"/>
                  <c:y val="0.063082437275985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33333333333333"/>
                  <c:y val="-0.054480286738351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
                  <c:y val="-0.051612903225806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16666666666667"/>
                  <c:y val="-0.048745519713261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[图表模板.xlsx]就业质量!$A$74:$A$79</c:f>
              <c:strCache>
                <c:ptCount val="6"/>
                <c:pt idx="0">
                  <c:v>1个月</c:v>
                </c:pt>
                <c:pt idx="1">
                  <c:v>2个月</c:v>
                </c:pt>
                <c:pt idx="2">
                  <c:v>3个月</c:v>
                </c:pt>
                <c:pt idx="3">
                  <c:v>4个月</c:v>
                </c:pt>
                <c:pt idx="4">
                  <c:v>5个月</c:v>
                </c:pt>
                <c:pt idx="5">
                  <c:v>6个月及以上</c:v>
                </c:pt>
              </c:strCache>
            </c:strRef>
          </c:cat>
          <c:val>
            <c:numRef>
              <c:f>[图表模板.xlsx]就业质量!$C$74:$C$79</c:f>
              <c:numCache>
                <c:formatCode>0.00%</c:formatCode>
                <c:ptCount val="6"/>
                <c:pt idx="0">
                  <c:v>0.3768</c:v>
                </c:pt>
                <c:pt idx="1">
                  <c:v>0.2692</c:v>
                </c:pt>
                <c:pt idx="2">
                  <c:v>0.2622</c:v>
                </c:pt>
                <c:pt idx="3">
                  <c:v>0.0354</c:v>
                </c:pt>
                <c:pt idx="4">
                  <c:v>0.0198</c:v>
                </c:pt>
                <c:pt idx="5">
                  <c:v>0.0366</c:v>
                </c:pt>
              </c:numCache>
            </c:numRef>
          </c:val>
          <c:smooth val="0"/>
        </c:ser>
        <c:dLbls>
          <c:showLegendKey val="0"/>
          <c:showVal val="1"/>
          <c:showCatName val="0"/>
          <c:showSerName val="0"/>
          <c:showPercent val="0"/>
          <c:showBubbleSize val="0"/>
        </c:dLbls>
        <c:marker val="0"/>
        <c:smooth val="0"/>
        <c:axId val="381471744"/>
        <c:axId val="330574656"/>
      </c:lineChart>
      <c:catAx>
        <c:axId val="381471744"/>
        <c:scaling>
          <c:orientation val="minMax"/>
        </c:scaling>
        <c:delete val="0"/>
        <c:axPos val="b"/>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0574656"/>
        <c:crosses val="autoZero"/>
        <c:auto val="1"/>
        <c:lblAlgn val="ctr"/>
        <c:lblOffset val="100"/>
        <c:noMultiLvlLbl val="0"/>
      </c:catAx>
      <c:valAx>
        <c:axId val="3305746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1471744"/>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51203990324963"/>
          <c:y val="0.0633528265107213"/>
          <c:w val="0.471152098793968"/>
          <c:h val="0.924854119854825"/>
        </c:manualLayout>
      </c:layout>
      <c:doughnutChart>
        <c:varyColors val="1"/>
        <c:ser>
          <c:idx val="0"/>
          <c:order val="0"/>
          <c:explosion val="0"/>
          <c:dPt>
            <c:idx val="0"/>
            <c:bubble3D val="0"/>
            <c:spPr>
              <a:solidFill>
                <a:schemeClr val="accent5">
                  <a:shade val="53333"/>
                </a:schemeClr>
              </a:solidFill>
              <a:ln>
                <a:noFill/>
              </a:ln>
              <a:effectLst>
                <a:outerShdw blurRad="254000" sx="102000" sy="102000" algn="ctr" rotWithShape="0">
                  <a:prstClr val="black">
                    <a:alpha val="20000"/>
                  </a:prstClr>
                </a:outerShdw>
              </a:effectLst>
            </c:spPr>
          </c:dPt>
          <c:dPt>
            <c:idx val="1"/>
            <c:bubble3D val="0"/>
            <c:spPr>
              <a:solidFill>
                <a:schemeClr val="accent5">
                  <a:shade val="76667"/>
                </a:schemeClr>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5">
                  <a:tint val="76667"/>
                </a:schemeClr>
              </a:solidFill>
              <a:ln>
                <a:noFill/>
              </a:ln>
              <a:effectLst>
                <a:outerShdw blurRad="254000" sx="102000" sy="102000" algn="ctr" rotWithShape="0">
                  <a:prstClr val="black">
                    <a:alpha val="20000"/>
                  </a:prstClr>
                </a:outerShdw>
              </a:effectLst>
            </c:spPr>
          </c:dPt>
          <c:dPt>
            <c:idx val="4"/>
            <c:bubble3D val="0"/>
            <c:spPr>
              <a:solidFill>
                <a:schemeClr val="accent5">
                  <a:tint val="53333"/>
                </a:schemeClr>
              </a:solidFill>
              <a:ln>
                <a:noFill/>
              </a:ln>
              <a:effectLst>
                <a:outerShdw blurRad="254000" sx="102000" sy="102000" algn="ctr" rotWithShape="0">
                  <a:prstClr val="black">
                    <a:alpha val="20000"/>
                  </a:prstClr>
                </a:outerShdw>
              </a:effectLst>
            </c:spPr>
          </c:dPt>
          <c:dLbls>
            <c:dLbl>
              <c:idx val="0"/>
              <c:layout>
                <c:manualLayout>
                  <c:x val="0.0372856077554064"/>
                  <c:y val="-0.0182748538011696"/>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完全胜任, </a:t>
                    </a:r>
                    <a:r>
                      <a:rPr lang="en-US" altLang="zh-CN"/>
                      <a:t>289</a:t>
                    </a:r>
                    <a:r>
                      <a:t>, 20.3</a:t>
                    </a:r>
                    <a:r>
                      <a:rPr lang="en-US" altLang="zh-CN"/>
                      <a:t>8</a:t>
                    </a:r>
                    <a:r>
                      <a:t>%</a:t>
                    </a:r>
                  </a:p>
                </c:rich>
              </c:tx>
              <c:showLegendKey val="0"/>
              <c:showVal val="1"/>
              <c:showCatName val="1"/>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比较胜任, </a:t>
                    </a:r>
                    <a:r>
                      <a:rPr lang="en-US" altLang="zh-CN"/>
                      <a:t>754</a:t>
                    </a:r>
                    <a:r>
                      <a:t>, 53.17%</a:t>
                    </a:r>
                  </a:p>
                </c:rich>
              </c:tx>
              <c:showLegendKey val="0"/>
              <c:showVal val="1"/>
              <c:showCatName val="1"/>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一般, </a:t>
                    </a:r>
                    <a:r>
                      <a:rPr lang="en-US" altLang="zh-CN"/>
                      <a:t>347</a:t>
                    </a:r>
                    <a:r>
                      <a:t>, 24.4</a:t>
                    </a:r>
                    <a:r>
                      <a:rPr lang="en-US" altLang="zh-CN"/>
                      <a:t>7</a:t>
                    </a:r>
                    <a:r>
                      <a:t>%</a:t>
                    </a:r>
                  </a:p>
                </c:rich>
              </c:tx>
              <c:showLegendKey val="0"/>
              <c:showVal val="1"/>
              <c:showCatName val="1"/>
              <c:showSerName val="0"/>
              <c:showPercent val="1"/>
              <c:showBubbleSize val="0"/>
              <c:extLst>
                <c:ext xmlns:c15="http://schemas.microsoft.com/office/drawing/2012/chart" uri="{CE6537A1-D6FC-4f65-9D91-7224C49458BB}"/>
              </c:extLst>
            </c:dLbl>
            <c:dLbl>
              <c:idx val="3"/>
              <c:layout>
                <c:manualLayout>
                  <c:x val="-0.0876211782252052"/>
                  <c:y val="-0.0986842105263158"/>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比较不胜任, </a:t>
                    </a:r>
                    <a:r>
                      <a:rPr lang="en-US" altLang="zh-CN"/>
                      <a:t>18</a:t>
                    </a:r>
                    <a:r>
                      <a:t>, 1.2</a:t>
                    </a:r>
                    <a:r>
                      <a:rPr lang="en-US" altLang="zh-CN"/>
                      <a:t>7</a:t>
                    </a:r>
                    <a:r>
                      <a:t>%</a:t>
                    </a:r>
                  </a:p>
                </c:rich>
              </c:tx>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167785234899329"/>
                  <c:y val="-0.0950292397660819"/>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完全不胜任, </a:t>
                    </a:r>
                    <a:r>
                      <a:rPr lang="en-US" altLang="zh-CN"/>
                      <a:t>10</a:t>
                    </a:r>
                    <a:r>
                      <a:t>, 0.7</a:t>
                    </a:r>
                    <a:r>
                      <a:rPr lang="en-US" altLang="zh-CN"/>
                      <a:t>1</a:t>
                    </a:r>
                    <a:r>
                      <a:t>%</a:t>
                    </a:r>
                  </a:p>
                </c:rich>
              </c:tx>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[图表模板.xlsx]去向分布!$B$243:$B$247</c:f>
              <c:strCache>
                <c:ptCount val="5"/>
                <c:pt idx="0">
                  <c:v>完全胜任</c:v>
                </c:pt>
                <c:pt idx="1">
                  <c:v>比较胜任</c:v>
                </c:pt>
                <c:pt idx="2">
                  <c:v>一般</c:v>
                </c:pt>
                <c:pt idx="3">
                  <c:v>比较不胜任</c:v>
                </c:pt>
                <c:pt idx="4">
                  <c:v>完全不胜任</c:v>
                </c:pt>
              </c:strCache>
            </c:strRef>
          </c:cat>
          <c:val>
            <c:numRef>
              <c:f>[图表模板.xlsx]去向分布!$C$243:$C$247</c:f>
              <c:numCache>
                <c:formatCode>General</c:formatCode>
                <c:ptCount val="5"/>
                <c:pt idx="0">
                  <c:v>247</c:v>
                </c:pt>
                <c:pt idx="1">
                  <c:v>645</c:v>
                </c:pt>
                <c:pt idx="2">
                  <c:v>297</c:v>
                </c:pt>
                <c:pt idx="3">
                  <c:v>15</c:v>
                </c:pt>
                <c:pt idx="4">
                  <c:v>9</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33055555555556"/>
          <c:y val="0.0550925925925926"/>
          <c:w val="0.5625"/>
          <c:h val="0.9375"/>
        </c:manualLayout>
      </c:layout>
      <c:doughnutChart>
        <c:varyColors val="1"/>
        <c:ser>
          <c:idx val="0"/>
          <c:order val="0"/>
          <c:explosion val="0"/>
          <c:dPt>
            <c:idx val="0"/>
            <c:bubble3D val="0"/>
            <c:spPr>
              <a:solidFill>
                <a:schemeClr val="accent5">
                  <a:shade val="53333"/>
                </a:schemeClr>
              </a:solidFill>
              <a:ln>
                <a:noFill/>
              </a:ln>
              <a:effectLst>
                <a:outerShdw blurRad="254000" sx="102000" sy="102000" algn="ctr" rotWithShape="0">
                  <a:prstClr val="black">
                    <a:alpha val="20000"/>
                  </a:prstClr>
                </a:outerShdw>
              </a:effectLst>
            </c:spPr>
          </c:dPt>
          <c:dPt>
            <c:idx val="1"/>
            <c:bubble3D val="0"/>
            <c:spPr>
              <a:solidFill>
                <a:schemeClr val="accent5">
                  <a:shade val="76667"/>
                </a:schemeClr>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5">
                  <a:tint val="76667"/>
                </a:schemeClr>
              </a:solidFill>
              <a:ln>
                <a:noFill/>
              </a:ln>
              <a:effectLst>
                <a:outerShdw blurRad="254000" sx="102000" sy="102000" algn="ctr" rotWithShape="0">
                  <a:prstClr val="black">
                    <a:alpha val="20000"/>
                  </a:prstClr>
                </a:outerShdw>
              </a:effectLst>
            </c:spPr>
          </c:dPt>
          <c:dPt>
            <c:idx val="4"/>
            <c:bubble3D val="0"/>
            <c:spPr>
              <a:solidFill>
                <a:schemeClr val="accent5">
                  <a:tint val="53333"/>
                </a:schemeClr>
              </a:solidFill>
              <a:ln>
                <a:noFill/>
              </a:ln>
              <a:effectLst>
                <a:outerShdw blurRad="254000" sx="102000" sy="102000" algn="ctr" rotWithShape="0">
                  <a:prstClr val="black">
                    <a:alpha val="20000"/>
                  </a:prstClr>
                </a:outerShdw>
              </a:effectLst>
            </c:spPr>
          </c:dPt>
          <c:dLbls>
            <c:dLbl>
              <c:idx val="0"/>
              <c:layout>
                <c:manualLayout>
                  <c:x val="0.130771839555969"/>
                  <c:y val="-0.0406814372015055"/>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很匹配, </a:t>
                    </a:r>
                    <a:r>
                      <a:rPr lang="en-US" altLang="zh-CN"/>
                      <a:t>192,</a:t>
                    </a:r>
                    <a:r>
                      <a:t>13.5</a:t>
                    </a:r>
                    <a:r>
                      <a:rPr lang="en-US" altLang="zh-CN"/>
                      <a:t>4</a:t>
                    </a:r>
                    <a:r>
                      <a:t>%</a:t>
                    </a:r>
                  </a:p>
                </c:rich>
              </c:tx>
              <c:showLegendKey val="0"/>
              <c:showVal val="1"/>
              <c:showCatName val="1"/>
              <c:showSerName val="0"/>
              <c:showPercent val="0"/>
              <c:showBubbleSize val="0"/>
              <c:extLst>
                <c:ext xmlns:c15="http://schemas.microsoft.com/office/drawing/2012/chart" uri="{CE6537A1-D6FC-4f65-9D91-7224C49458BB}">
                  <c15:layout>
                    <c:manualLayout>
                      <c:w val="0.169872789326714"/>
                      <c:h val="0.189866211215485"/>
                    </c:manualLayout>
                  </c15:layout>
                </c:ext>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比较匹配,</a:t>
                    </a:r>
                    <a:r>
                      <a:rPr lang="en-US" altLang="zh-CN"/>
                      <a:t>652,</a:t>
                    </a:r>
                    <a:r>
                      <a:t> 4</a:t>
                    </a:r>
                    <a:r>
                      <a:rPr lang="en-US" altLang="zh-CN"/>
                      <a:t>5</a:t>
                    </a:r>
                    <a:r>
                      <a:t>.</a:t>
                    </a:r>
                    <a:r>
                      <a:rPr lang="en-US" altLang="zh-CN"/>
                      <a:t>98</a:t>
                    </a:r>
                    <a:r>
                      <a:t>%</a:t>
                    </a:r>
                  </a:p>
                </c:rich>
              </c:tx>
              <c:showLegendKey val="0"/>
              <c:showVal val="1"/>
              <c:showCatName val="1"/>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匹配,</a:t>
                    </a:r>
                    <a:r>
                      <a:rPr lang="en-US" altLang="zh-CN"/>
                      <a:t>518,</a:t>
                    </a:r>
                    <a:r>
                      <a:t> 36.53%</a:t>
                    </a:r>
                  </a:p>
                </c:rich>
              </c:tx>
              <c:showLegendKey val="0"/>
              <c:showVal val="1"/>
              <c:showCatName val="1"/>
              <c:showSerName val="0"/>
              <c:showPercent val="0"/>
              <c:showBubbleSize val="0"/>
              <c:extLst>
                <c:ext xmlns:c15="http://schemas.microsoft.com/office/drawing/2012/chart" uri="{CE6537A1-D6FC-4f65-9D91-7224C49458BB}"/>
              </c:extLst>
            </c:dLbl>
            <c:dLbl>
              <c:idx val="3"/>
              <c:layout>
                <c:manualLayout>
                  <c:x val="-0.08625"/>
                  <c:y val="-0.14375"/>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不匹配,</a:t>
                    </a:r>
                    <a:r>
                      <a:rPr lang="en-US" altLang="zh-CN"/>
                      <a:t>35,</a:t>
                    </a:r>
                    <a:r>
                      <a:t> 2.47%</a:t>
                    </a:r>
                  </a:p>
                </c:rich>
              </c:tx>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707365032578343"/>
                  <c:y val="-0.0810068055002686"/>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很不匹配,</a:t>
                    </a:r>
                    <a:r>
                      <a:rPr lang="en-US" altLang="zh-CN"/>
                      <a:t>21,</a:t>
                    </a:r>
                    <a:r>
                      <a:t> 1.48%</a:t>
                    </a:r>
                  </a:p>
                </c:rich>
              </c:tx>
              <c:showLegendKey val="0"/>
              <c:showVal val="1"/>
              <c:showCatName val="1"/>
              <c:showSerName val="0"/>
              <c:showPercent val="0"/>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[图表模板.xlsx]就业质量!$A$58:$A$62</c:f>
              <c:strCache>
                <c:ptCount val="5"/>
                <c:pt idx="0">
                  <c:v>很匹配</c:v>
                </c:pt>
                <c:pt idx="1">
                  <c:v>比较匹配</c:v>
                </c:pt>
                <c:pt idx="2">
                  <c:v>匹配</c:v>
                </c:pt>
                <c:pt idx="3">
                  <c:v>不匹配</c:v>
                </c:pt>
                <c:pt idx="4">
                  <c:v>很不匹配</c:v>
                </c:pt>
              </c:strCache>
            </c:strRef>
          </c:cat>
          <c:val>
            <c:numRef>
              <c:f>[图表模板.xlsx]就业质量!$B$58:$B$62</c:f>
              <c:numCache>
                <c:formatCode>0.00%</c:formatCode>
                <c:ptCount val="5"/>
                <c:pt idx="0">
                  <c:v>0.1352</c:v>
                </c:pt>
                <c:pt idx="1">
                  <c:v>0.46</c:v>
                </c:pt>
                <c:pt idx="2">
                  <c:v>0.3653</c:v>
                </c:pt>
                <c:pt idx="3">
                  <c:v>0.0247</c:v>
                </c:pt>
                <c:pt idx="4">
                  <c:v>0.0148</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05972222222222"/>
          <c:y val="0.0099537037037037"/>
          <c:w val="0.589861111111111"/>
          <c:h val="0.983101851851852"/>
        </c:manualLayout>
      </c:layout>
      <c:doughnutChart>
        <c:varyColors val="1"/>
        <c:ser>
          <c:idx val="0"/>
          <c:order val="0"/>
          <c:explosion val="0"/>
          <c:dPt>
            <c:idx val="0"/>
            <c:bubble3D val="0"/>
            <c:spPr>
              <a:solidFill>
                <a:schemeClr val="accent5">
                  <a:shade val="53333"/>
                </a:schemeClr>
              </a:solidFill>
              <a:ln>
                <a:noFill/>
              </a:ln>
              <a:effectLst>
                <a:outerShdw blurRad="254000" sx="102000" sy="102000" algn="ctr" rotWithShape="0">
                  <a:prstClr val="black">
                    <a:alpha val="20000"/>
                  </a:prstClr>
                </a:outerShdw>
              </a:effectLst>
            </c:spPr>
          </c:dPt>
          <c:dPt>
            <c:idx val="1"/>
            <c:bubble3D val="0"/>
            <c:spPr>
              <a:solidFill>
                <a:schemeClr val="accent5">
                  <a:shade val="76667"/>
                </a:schemeClr>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5">
                  <a:tint val="76667"/>
                </a:schemeClr>
              </a:solidFill>
              <a:ln>
                <a:noFill/>
              </a:ln>
              <a:effectLst>
                <a:outerShdw blurRad="254000" sx="102000" sy="102000" algn="ctr" rotWithShape="0">
                  <a:prstClr val="black">
                    <a:alpha val="20000"/>
                  </a:prstClr>
                </a:outerShdw>
              </a:effectLst>
            </c:spPr>
          </c:dPt>
          <c:dPt>
            <c:idx val="4"/>
            <c:bubble3D val="0"/>
            <c:spPr>
              <a:solidFill>
                <a:schemeClr val="accent5">
                  <a:tint val="53333"/>
                </a:schemeClr>
              </a:solidFill>
              <a:ln>
                <a:noFill/>
              </a:ln>
              <a:effectLst>
                <a:outerShdw blurRad="254000" sx="102000" sy="102000" algn="ctr" rotWithShape="0">
                  <a:prstClr val="black">
                    <a:alpha val="20000"/>
                  </a:prstClr>
                </a:outerShdw>
              </a:effectLst>
            </c:spPr>
          </c:dPt>
          <c:dLbls>
            <c:dLbl>
              <c:idx val="0"/>
              <c:layout>
                <c:manualLayout>
                  <c:x val="0.122342113614725"/>
                  <c:y val="0.0941520467836257"/>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很吻合, 1</a:t>
                    </a:r>
                    <a:r>
                      <a:rPr lang="en-US" altLang="zh-CN"/>
                      <a:t>85</a:t>
                    </a:r>
                    <a:r>
                      <a:t>, 13.0</a:t>
                    </a:r>
                    <a:r>
                      <a:rPr lang="en-US" altLang="zh-CN"/>
                      <a:t>5</a:t>
                    </a:r>
                    <a:r>
                      <a:t>%</a:t>
                    </a:r>
                  </a:p>
                </c:rich>
              </c:tx>
              <c:showLegendKey val="0"/>
              <c:showVal val="1"/>
              <c:showCatName val="1"/>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比较吻合, </a:t>
                    </a:r>
                    <a:r>
                      <a:rPr lang="en-US" altLang="zh-CN"/>
                      <a:t>528</a:t>
                    </a:r>
                    <a:r>
                      <a:t>, 37.2</a:t>
                    </a:r>
                    <a:r>
                      <a:rPr lang="en-US" altLang="zh-CN"/>
                      <a:t>3</a:t>
                    </a:r>
                    <a:r>
                      <a:t>%</a:t>
                    </a:r>
                  </a:p>
                </c:rich>
              </c:tx>
              <c:showLegendKey val="0"/>
              <c:showVal val="1"/>
              <c:showCatName val="1"/>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吻合,</a:t>
                    </a:r>
                    <a:r>
                      <a:rPr lang="en-US" altLang="zh-CN"/>
                      <a:t>611</a:t>
                    </a:r>
                    <a:r>
                      <a:t>, 43.</a:t>
                    </a:r>
                    <a:r>
                      <a:rPr lang="en-US" altLang="zh-CN"/>
                      <a:t>09</a:t>
                    </a:r>
                    <a:r>
                      <a:t>%</a:t>
                    </a:r>
                  </a:p>
                </c:rich>
              </c:tx>
              <c:showLegendKey val="0"/>
              <c:showVal val="1"/>
              <c:showCatName val="1"/>
              <c:showSerName val="0"/>
              <c:showPercent val="1"/>
              <c:showBubbleSize val="0"/>
              <c:extLst>
                <c:ext xmlns:c15="http://schemas.microsoft.com/office/drawing/2012/chart" uri="{CE6537A1-D6FC-4f65-9D91-7224C49458BB}"/>
              </c:extLst>
            </c:dLbl>
            <c:dLbl>
              <c:idx val="3"/>
              <c:layout>
                <c:manualLayout>
                  <c:x val="-0.08838463979689"/>
                  <c:y val="-0.043859649122807"/>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不吻合, </a:t>
                    </a:r>
                    <a:r>
                      <a:rPr lang="en-US" altLang="zh-CN"/>
                      <a:t>65</a:t>
                    </a:r>
                    <a:r>
                      <a:t>, 4.5</a:t>
                    </a:r>
                    <a:r>
                      <a:rPr lang="en-US" altLang="zh-CN"/>
                      <a:t>8</a:t>
                    </a:r>
                    <a:r>
                      <a:t>%</a:t>
                    </a:r>
                  </a:p>
                </c:rich>
              </c:tx>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102031101237702"/>
                  <c:y val="-0.0251461988304094"/>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很不吻合, </a:t>
                    </a:r>
                    <a:r>
                      <a:rPr lang="en-US" altLang="zh-CN"/>
                      <a:t>29</a:t>
                    </a:r>
                    <a:r>
                      <a:t>, 2.0</a:t>
                    </a:r>
                    <a:r>
                      <a:rPr lang="en-US" altLang="zh-CN"/>
                      <a:t>5</a:t>
                    </a:r>
                    <a:r>
                      <a:t>%</a:t>
                    </a:r>
                  </a:p>
                </c:rich>
              </c:tx>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[图表模板.xlsx]就业质量!$A$58:$A$62</c:f>
              <c:strCache>
                <c:ptCount val="5"/>
                <c:pt idx="0">
                  <c:v>很吻合</c:v>
                </c:pt>
                <c:pt idx="1">
                  <c:v>比较吻合</c:v>
                </c:pt>
                <c:pt idx="2">
                  <c:v>吻合</c:v>
                </c:pt>
                <c:pt idx="3">
                  <c:v>不吻合</c:v>
                </c:pt>
                <c:pt idx="4">
                  <c:v>很不吻合</c:v>
                </c:pt>
              </c:strCache>
            </c:strRef>
          </c:cat>
          <c:val>
            <c:numRef>
              <c:f>[图表模板.xlsx]就业质量!$B$58:$B$62</c:f>
              <c:numCache>
                <c:formatCode>General</c:formatCode>
                <c:ptCount val="5"/>
                <c:pt idx="0">
                  <c:v>158</c:v>
                </c:pt>
                <c:pt idx="1">
                  <c:v>452</c:v>
                </c:pt>
                <c:pt idx="2">
                  <c:v>523</c:v>
                </c:pt>
                <c:pt idx="3">
                  <c:v>55</c:v>
                </c:pt>
                <c:pt idx="4">
                  <c:v>25</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15996534031985"/>
          <c:y val="0.0110902255639104"/>
          <c:w val="0.588333333333333"/>
          <c:h val="0.980555555555555"/>
        </c:manualLayout>
      </c:layout>
      <c:doughnutChart>
        <c:varyColors val="1"/>
        <c:ser>
          <c:idx val="0"/>
          <c:order val="0"/>
          <c:explosion val="0"/>
          <c:dPt>
            <c:idx val="0"/>
            <c:bubble3D val="0"/>
            <c:spPr>
              <a:solidFill>
                <a:schemeClr val="accent5">
                  <a:shade val="58000"/>
                </a:schemeClr>
              </a:solidFill>
              <a:ln>
                <a:noFill/>
              </a:ln>
              <a:effectLst>
                <a:outerShdw blurRad="254000" sx="102000" sy="102000" algn="ctr" rotWithShape="0">
                  <a:prstClr val="black">
                    <a:alpha val="20000"/>
                  </a:prstClr>
                </a:outerShdw>
              </a:effectLst>
            </c:spPr>
          </c:dPt>
          <c:dPt>
            <c:idx val="1"/>
            <c:bubble3D val="0"/>
            <c:spPr>
              <a:solidFill>
                <a:schemeClr val="accent5">
                  <a:shade val="86000"/>
                </a:schemeClr>
              </a:solidFill>
              <a:ln>
                <a:noFill/>
              </a:ln>
              <a:effectLst>
                <a:outerShdw blurRad="254000" sx="102000" sy="102000" algn="ctr" rotWithShape="0">
                  <a:prstClr val="black">
                    <a:alpha val="20000"/>
                  </a:prstClr>
                </a:outerShdw>
              </a:effectLst>
            </c:spPr>
          </c:dPt>
          <c:dPt>
            <c:idx val="2"/>
            <c:bubble3D val="0"/>
            <c:spPr>
              <a:solidFill>
                <a:schemeClr val="accent5">
                  <a:tint val="86000"/>
                </a:schemeClr>
              </a:solidFill>
              <a:ln>
                <a:noFill/>
              </a:ln>
              <a:effectLst>
                <a:outerShdw blurRad="254000" sx="102000" sy="102000" algn="ctr" rotWithShape="0">
                  <a:prstClr val="black">
                    <a:alpha val="20000"/>
                  </a:prstClr>
                </a:outerShdw>
              </a:effectLst>
            </c:spPr>
          </c:dPt>
          <c:dPt>
            <c:idx val="3"/>
            <c:bubble3D val="0"/>
            <c:spPr>
              <a:solidFill>
                <a:schemeClr val="accent5">
                  <a:tint val="58000"/>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0次, </a:t>
                    </a:r>
                    <a:r>
                      <a:rPr lang="en-US" altLang="zh-CN"/>
                      <a:t>1253,</a:t>
                    </a:r>
                    <a:r>
                      <a:t>88.3</a:t>
                    </a:r>
                    <a:r>
                      <a:rPr lang="en-US" altLang="zh-CN"/>
                      <a:t>6</a:t>
                    </a:r>
                    <a:r>
                      <a:t>%</a:t>
                    </a:r>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0.143599261837485"/>
                  <c:y val="-0.0176456848247306"/>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1次</a:t>
                    </a:r>
                    <a:r>
                      <a:rPr lang="en-US" altLang="zh-CN"/>
                      <a:t>,132,</a:t>
                    </a:r>
                    <a:r>
                      <a:t> 9.31%</a:t>
                    </a:r>
                  </a:p>
                </c:rich>
              </c:tx>
              <c:showLegendKey val="0"/>
              <c:showVal val="1"/>
              <c:showCatName val="1"/>
              <c:showSerName val="0"/>
              <c:showPercent val="0"/>
              <c:showBubbleSize val="0"/>
              <c:extLst>
                <c:ext xmlns:c15="http://schemas.microsoft.com/office/drawing/2012/chart" uri="{CE6537A1-D6FC-4f65-9D91-7224C49458BB}">
                  <c15:layout>
                    <c:manualLayout>
                      <c:w val="0.180121172425086"/>
                      <c:h val="0.150932887774993"/>
                    </c:manualLayout>
                  </c15:layout>
                </c:ext>
              </c:extLst>
            </c:dLbl>
            <c:dLbl>
              <c:idx val="2"/>
              <c:layout>
                <c:manualLayout>
                  <c:x val="-0.0547827412300706"/>
                  <c:y val="-0.0515814188159333"/>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2次, </a:t>
                    </a:r>
                    <a:r>
                      <a:rPr lang="en-US" altLang="zh-CN"/>
                      <a:t>22,</a:t>
                    </a:r>
                    <a:r>
                      <a:t>1.5</a:t>
                    </a:r>
                    <a:r>
                      <a:rPr lang="en-US" altLang="zh-CN"/>
                      <a:t>5</a:t>
                    </a:r>
                    <a:r>
                      <a:t>%</a:t>
                    </a:r>
                  </a:p>
                </c:rich>
              </c:tx>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13010595929681"/>
                  <c:y val="-0.0499522459657436"/>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3次及以上,</a:t>
                    </a:r>
                  </a:p>
                  <a:p>
                    <a:pPr defTabSz="914400">
                      <a:defRPr lang="zh-CN" sz="1000" b="1" i="0" u="none" strike="noStrike" kern="1200" baseline="0">
                        <a:solidFill>
                          <a:schemeClr val="lt1"/>
                        </a:solidFill>
                        <a:latin typeface="+mn-lt"/>
                        <a:ea typeface="+mn-ea"/>
                        <a:cs typeface="+mn-cs"/>
                      </a:defRPr>
                    </a:pPr>
                    <a:r>
                      <a:rPr lang="en-US" altLang="zh-CN"/>
                      <a:t>11,</a:t>
                    </a:r>
                    <a:r>
                      <a:t> 0.7</a:t>
                    </a:r>
                    <a:r>
                      <a:rPr lang="en-US" altLang="zh-CN"/>
                      <a:t>8</a:t>
                    </a:r>
                    <a:r>
                      <a:t>%</a:t>
                    </a:r>
                  </a:p>
                </c:rich>
              </c:tx>
              <c:showLegendKey val="0"/>
              <c:showVal val="1"/>
              <c:showCatName val="1"/>
              <c:showSerName val="0"/>
              <c:showPercent val="0"/>
              <c:showBubbleSize val="0"/>
              <c:extLst>
                <c:ext xmlns:c15="http://schemas.microsoft.com/office/drawing/2012/chart" uri="{CE6537A1-D6FC-4f65-9D91-7224C49458BB}">
                  <c15:layout>
                    <c:manualLayout>
                      <c:w val="0.208613066972327"/>
                      <c:h val="0.161793372319688"/>
                    </c:manualLayout>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[图表模板.xlsx]就业质量!$A$183:$A$186</c:f>
              <c:strCache>
                <c:ptCount val="4"/>
                <c:pt idx="0">
                  <c:v>0次</c:v>
                </c:pt>
                <c:pt idx="1">
                  <c:v>1次</c:v>
                </c:pt>
                <c:pt idx="2">
                  <c:v>2次</c:v>
                </c:pt>
                <c:pt idx="3">
                  <c:v>3次及以上</c:v>
                </c:pt>
              </c:strCache>
            </c:strRef>
          </c:cat>
          <c:val>
            <c:numRef>
              <c:f>[图表模板.xlsx]就业质量!$B$183:$B$186</c:f>
              <c:numCache>
                <c:formatCode>0.00%</c:formatCode>
                <c:ptCount val="4"/>
                <c:pt idx="0">
                  <c:v>0.8838</c:v>
                </c:pt>
                <c:pt idx="1">
                  <c:v>0.0931</c:v>
                </c:pt>
                <c:pt idx="2">
                  <c:v>0.0152000000000001</c:v>
                </c:pt>
                <c:pt idx="3">
                  <c:v>0.0079</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[图表模板.xlsx]就业质量!$A$142:$A$148</c:f>
              <c:strCache>
                <c:ptCount val="7"/>
                <c:pt idx="0">
                  <c:v>工作单位倒闭</c:v>
                </c:pt>
                <c:pt idx="1">
                  <c:v>被单位裁员或解聘</c:v>
                </c:pt>
                <c:pt idx="2">
                  <c:v>单位氛围不好</c:v>
                </c:pt>
                <c:pt idx="3">
                  <c:v>工作内容不喜欢</c:v>
                </c:pt>
                <c:pt idx="4">
                  <c:v>其他</c:v>
                </c:pt>
                <c:pt idx="5">
                  <c:v>工资福利较差</c:v>
                </c:pt>
                <c:pt idx="6">
                  <c:v>发展前景有限</c:v>
                </c:pt>
              </c:strCache>
            </c:strRef>
          </c:cat>
          <c:val>
            <c:numRef>
              <c:f>[图表模板.xlsx]就业质量!$C$142:$C$148</c:f>
              <c:numCache>
                <c:formatCode>0.00%</c:formatCode>
                <c:ptCount val="7"/>
                <c:pt idx="0">
                  <c:v>0.0308</c:v>
                </c:pt>
                <c:pt idx="1">
                  <c:v>0.0346</c:v>
                </c:pt>
                <c:pt idx="2">
                  <c:v>0.0885</c:v>
                </c:pt>
                <c:pt idx="3">
                  <c:v>0.1269</c:v>
                </c:pt>
                <c:pt idx="4">
                  <c:v>0.2115</c:v>
                </c:pt>
                <c:pt idx="5">
                  <c:v>0.2192</c:v>
                </c:pt>
                <c:pt idx="6">
                  <c:v>0.2885</c:v>
                </c:pt>
              </c:numCache>
            </c:numRef>
          </c:val>
        </c:ser>
        <c:dLbls>
          <c:showLegendKey val="0"/>
          <c:showVal val="1"/>
          <c:showCatName val="0"/>
          <c:showSerName val="0"/>
          <c:showPercent val="0"/>
          <c:showBubbleSize val="0"/>
        </c:dLbls>
        <c:gapWidth val="115"/>
        <c:overlap val="-20"/>
        <c:axId val="266610944"/>
        <c:axId val="266620928"/>
      </c:barChart>
      <c:catAx>
        <c:axId val="266610944"/>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620928"/>
        <c:crosses val="autoZero"/>
        <c:auto val="1"/>
        <c:lblAlgn val="ctr"/>
        <c:lblOffset val="100"/>
        <c:noMultiLvlLbl val="0"/>
      </c:catAx>
      <c:valAx>
        <c:axId val="26662092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6610944"/>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Pt>
            <c:idx val="3"/>
            <c:invertIfNegative val="0"/>
            <c:bubble3D val="0"/>
            <c:spPr>
              <a:pattFill prst="wdUpDiag">
                <a:fgClr>
                  <a:schemeClr val="accent5">
                    <a:lumMod val="75000"/>
                  </a:schemeClr>
                </a:fgClr>
                <a:bgClr>
                  <a:schemeClr val="bg1"/>
                </a:bgClr>
              </a:pattFill>
              <a:ln>
                <a:noFill/>
              </a:ln>
              <a:effectLst>
                <a:outerShdw blurRad="57150" dist="19050" dir="5400000" algn="ctr" rotWithShape="0">
                  <a:srgbClr val="000000">
                    <a:alpha val="63000"/>
                  </a:srgbClr>
                </a:outerShdw>
              </a:effectLst>
            </c:spPr>
          </c:dPt>
          <c:dPt>
            <c:idx val="5"/>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5.</a:t>
                    </a:r>
                    <a:r>
                      <a:t>19%</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5</a:t>
                    </a:r>
                    <a:r>
                      <a:t>.7</a:t>
                    </a:r>
                    <a:r>
                      <a:rPr lang="en-US" altLang="zh-CN"/>
                      <a:t>7</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6</a:t>
                    </a:r>
                    <a:r>
                      <a:t>.02%</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7</a:t>
                    </a:r>
                    <a:r>
                      <a:t>.54%</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8</a:t>
                    </a:r>
                    <a:r>
                      <a:t>.11%</a:t>
                    </a:r>
                  </a:p>
                </c:rich>
              </c:tx>
              <c:dLblPos val="out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8</a:t>
                    </a:r>
                    <a:r>
                      <a:t>.36%</a:t>
                    </a:r>
                  </a:p>
                </c:rich>
              </c:tx>
              <c:dLblPos val="outEnd"/>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8.37</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8</a:t>
                    </a:r>
                    <a:r>
                      <a:t>.61%</a:t>
                    </a:r>
                  </a:p>
                </c:rich>
              </c:tx>
              <c:dLblPos val="outEnd"/>
              <c:showLegendKey val="0"/>
              <c:showVal val="1"/>
              <c:showCatName val="0"/>
              <c:showSerName val="0"/>
              <c:showPercent val="0"/>
              <c:showBubbleSize val="0"/>
              <c:extLst>
                <c:ext xmlns:c15="http://schemas.microsoft.com/office/drawing/2012/chart" uri="{CE6537A1-D6FC-4f65-9D91-7224C49458BB}"/>
              </c:extLst>
            </c:dLbl>
            <c:dLbl>
              <c:idx val="8"/>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8</a:t>
                    </a:r>
                    <a:r>
                      <a:t>.65%</a:t>
                    </a:r>
                  </a:p>
                </c:rich>
              </c:tx>
              <c:dLblPos val="outEnd"/>
              <c:showLegendKey val="0"/>
              <c:showVal val="1"/>
              <c:showCatName val="0"/>
              <c:showSerName val="0"/>
              <c:showPercent val="0"/>
              <c:showBubbleSize val="0"/>
              <c:extLst>
                <c:ext xmlns:c15="http://schemas.microsoft.com/office/drawing/2012/chart" uri="{CE6537A1-D6FC-4f65-9D91-7224C49458BB}"/>
              </c:extLst>
            </c:dLbl>
            <c:dLbl>
              <c:idx val="9"/>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8</a:t>
                    </a:r>
                    <a:r>
                      <a:t>.80%</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[图表模板.xlsx]教育教学!$A$7:$A$16</c:f>
              <c:strCache>
                <c:ptCount val="10"/>
                <c:pt idx="0">
                  <c:v>企业精英（优秀毕业生）进校讲座</c:v>
                </c:pt>
                <c:pt idx="1">
                  <c:v>就业实习见习</c:v>
                </c:pt>
                <c:pt idx="2">
                  <c:v>就业创业技能培训</c:v>
                </c:pt>
                <c:pt idx="3">
                  <c:v>总体平均值</c:v>
                </c:pt>
                <c:pt idx="4">
                  <c:v>职业发展与就业创业指导课程</c:v>
                </c:pt>
                <c:pt idx="5">
                  <c:v>创新创业教育</c:v>
                </c:pt>
                <c:pt idx="6">
                  <c:v>就业创业政策咨询</c:v>
                </c:pt>
                <c:pt idx="7">
                  <c:v>学校全体教师、干部和职工（除前两项人员外）就业创业帮扶</c:v>
                </c:pt>
                <c:pt idx="8">
                  <c:v>辅导员（班主任）在就业创业指导中所起作用及效果</c:v>
                </c:pt>
                <c:pt idx="9">
                  <c:v>就业创业指导教师的专业素质</c:v>
                </c:pt>
              </c:strCache>
            </c:strRef>
          </c:cat>
          <c:val>
            <c:numRef>
              <c:f>[图表模板.xlsx]教育教学!$G$7:$G$16</c:f>
              <c:numCache>
                <c:formatCode>0.00%</c:formatCode>
                <c:ptCount val="10"/>
                <c:pt idx="0">
                  <c:v>0.9619</c:v>
                </c:pt>
                <c:pt idx="1">
                  <c:v>0.9678</c:v>
                </c:pt>
                <c:pt idx="2">
                  <c:v>0.9702</c:v>
                </c:pt>
                <c:pt idx="3">
                  <c:v>0.9854</c:v>
                </c:pt>
                <c:pt idx="4">
                  <c:v>0.9911</c:v>
                </c:pt>
                <c:pt idx="5">
                  <c:v>0.9936</c:v>
                </c:pt>
                <c:pt idx="6">
                  <c:v>0.9937</c:v>
                </c:pt>
                <c:pt idx="7">
                  <c:v>0.9961</c:v>
                </c:pt>
                <c:pt idx="8">
                  <c:v>0.9965</c:v>
                </c:pt>
                <c:pt idx="9">
                  <c:v>0.998</c:v>
                </c:pt>
              </c:numCache>
            </c:numRef>
          </c:val>
        </c:ser>
        <c:dLbls>
          <c:showLegendKey val="0"/>
          <c:showVal val="1"/>
          <c:showCatName val="0"/>
          <c:showSerName val="0"/>
          <c:showPercent val="0"/>
          <c:showBubbleSize val="0"/>
        </c:dLbls>
        <c:gapWidth val="115"/>
        <c:overlap val="-20"/>
        <c:axId val="322295913"/>
        <c:axId val="916399250"/>
      </c:barChart>
      <c:catAx>
        <c:axId val="322295913"/>
        <c:scaling>
          <c:orientation val="minMax"/>
        </c:scaling>
        <c:delete val="0"/>
        <c:axPos val="l"/>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6399250"/>
        <c:crosses val="autoZero"/>
        <c:auto val="1"/>
        <c:lblAlgn val="ctr"/>
        <c:lblOffset val="100"/>
        <c:noMultiLvlLbl val="0"/>
      </c:catAx>
      <c:valAx>
        <c:axId val="916399250"/>
        <c:scaling>
          <c:orientation val="minMax"/>
          <c:max val="1.1"/>
          <c:min val="0.5"/>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295913"/>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tx>
            <c:strRef>
              <c:f>[图表模板.xlsx]毕业生规模与结构!$C$204</c:f>
              <c:strCache>
                <c:ptCount val="1"/>
                <c:pt idx="0">
                  <c:v>占比</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dLbl>
              <c:idx val="7"/>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a:t>
                    </a:r>
                    <a:r>
                      <a:rPr lang="en-US" altLang="zh-CN"/>
                      <a:t>1.05</a:t>
                    </a:r>
                    <a:r>
                      <a:t>%</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[图表模板.xlsx]毕业生规模与结构!$A$206:$A$213</c:f>
              <c:strCache>
                <c:ptCount val="8"/>
                <c:pt idx="0">
                  <c:v>农学</c:v>
                </c:pt>
                <c:pt idx="1">
                  <c:v>经济学</c:v>
                </c:pt>
                <c:pt idx="2">
                  <c:v>法学</c:v>
                </c:pt>
                <c:pt idx="3">
                  <c:v>文学</c:v>
                </c:pt>
                <c:pt idx="4">
                  <c:v>理学</c:v>
                </c:pt>
                <c:pt idx="5">
                  <c:v>艺术学</c:v>
                </c:pt>
                <c:pt idx="6">
                  <c:v>管理学</c:v>
                </c:pt>
                <c:pt idx="7">
                  <c:v>工学</c:v>
                </c:pt>
              </c:strCache>
            </c:strRef>
          </c:cat>
          <c:val>
            <c:numRef>
              <c:f>[图表模板.xlsx]毕业生规模与结构!$C$206:$C$213</c:f>
              <c:numCache>
                <c:formatCode>0.00%</c:formatCode>
                <c:ptCount val="8"/>
                <c:pt idx="0">
                  <c:v>0.0096</c:v>
                </c:pt>
                <c:pt idx="1">
                  <c:v>0.0106</c:v>
                </c:pt>
                <c:pt idx="2">
                  <c:v>0.0248</c:v>
                </c:pt>
                <c:pt idx="3">
                  <c:v>0.0323</c:v>
                </c:pt>
                <c:pt idx="4">
                  <c:v>0.0503</c:v>
                </c:pt>
                <c:pt idx="5">
                  <c:v>0.0815</c:v>
                </c:pt>
                <c:pt idx="6">
                  <c:v>0.1803</c:v>
                </c:pt>
                <c:pt idx="7">
                  <c:v>0.6091</c:v>
                </c:pt>
              </c:numCache>
            </c:numRef>
          </c:val>
        </c:ser>
        <c:dLbls>
          <c:showLegendKey val="0"/>
          <c:showVal val="1"/>
          <c:showCatName val="0"/>
          <c:showSerName val="0"/>
          <c:showPercent val="0"/>
          <c:showBubbleSize val="0"/>
        </c:dLbls>
        <c:gapWidth val="115"/>
        <c:overlap val="-20"/>
        <c:axId val="354950144"/>
        <c:axId val="328383808"/>
      </c:barChart>
      <c:catAx>
        <c:axId val="354950144"/>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8383808"/>
        <c:crosses val="autoZero"/>
        <c:auto val="1"/>
        <c:lblAlgn val="ctr"/>
        <c:lblOffset val="100"/>
        <c:noMultiLvlLbl val="0"/>
      </c:catAx>
      <c:valAx>
        <c:axId val="32838380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4950144"/>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Pt>
            <c:idx val="3"/>
            <c:invertIfNegative val="0"/>
            <c:bubble3D val="0"/>
            <c:spPr>
              <a:pattFill prst="wdUpDiag">
                <a:fgClr>
                  <a:schemeClr val="accent5">
                    <a:lumMod val="75000"/>
                  </a:schemeClr>
                </a:fgClr>
                <a:bgClr>
                  <a:schemeClr val="bg1"/>
                </a:bgClr>
              </a:pattFill>
              <a:ln>
                <a:noFill/>
              </a:ln>
              <a:effectLst>
                <a:outerShdw blurRad="57150" dist="19050" dir="5400000" algn="ctr" rotWithShape="0">
                  <a:srgbClr val="000000">
                    <a:alpha val="63000"/>
                  </a:srgbClr>
                </a:outerShdw>
              </a:effectLst>
            </c:spPr>
          </c:dPt>
          <c:dPt>
            <c:idx val="4"/>
            <c:invertIfNegative val="0"/>
            <c:bubble3D val="0"/>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6</a:t>
                    </a:r>
                    <a:r>
                      <a:t>.84%</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7</a:t>
                    </a:r>
                    <a:r>
                      <a:t>.43%</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7</a:t>
                    </a:r>
                    <a:r>
                      <a:t>.47%</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7</a:t>
                    </a:r>
                    <a:r>
                      <a:t>.66%</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7</a:t>
                    </a:r>
                    <a:r>
                      <a:t>.67%</a:t>
                    </a:r>
                  </a:p>
                </c:rich>
              </c:tx>
              <c:dLblPos val="out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7</a:t>
                    </a:r>
                    <a:r>
                      <a:t>.72%</a:t>
                    </a:r>
                  </a:p>
                </c:rich>
              </c:tx>
              <c:dLblPos val="outEnd"/>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7</a:t>
                    </a:r>
                    <a:r>
                      <a:t>.82%</a:t>
                    </a:r>
                  </a:p>
                </c:rich>
              </c:tx>
              <c:dLblPos val="outEnd"/>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7</a:t>
                    </a:r>
                    <a:r>
                      <a:t>.91%</a:t>
                    </a:r>
                  </a:p>
                </c:rich>
              </c:tx>
              <c:dLblPos val="outEnd"/>
              <c:showLegendKey val="0"/>
              <c:showVal val="1"/>
              <c:showCatName val="0"/>
              <c:showSerName val="0"/>
              <c:showPercent val="0"/>
              <c:showBubbleSize val="0"/>
              <c:extLst>
                <c:ext xmlns:c15="http://schemas.microsoft.com/office/drawing/2012/chart" uri="{CE6537A1-D6FC-4f65-9D91-7224C49458BB}"/>
              </c:extLst>
            </c:dLbl>
            <c:dLbl>
              <c:idx val="8"/>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7</a:t>
                    </a:r>
                    <a:r>
                      <a:t>.96%</a:t>
                    </a:r>
                  </a:p>
                </c:rich>
              </c:tx>
              <c:dLblPos val="outEnd"/>
              <c:showLegendKey val="0"/>
              <c:showVal val="1"/>
              <c:showCatName val="0"/>
              <c:showSerName val="0"/>
              <c:showPercent val="0"/>
              <c:showBubbleSize val="0"/>
              <c:extLst>
                <c:ext xmlns:c15="http://schemas.microsoft.com/office/drawing/2012/chart" uri="{CE6537A1-D6FC-4f65-9D91-7224C49458BB}"/>
              </c:extLst>
            </c:dLbl>
            <c:dLbl>
              <c:idx val="9"/>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8</a:t>
                    </a:r>
                    <a:r>
                      <a:t>.16%</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[图表模板.xlsx]教育教学!$A$23:$A$32</c:f>
              <c:strCache>
                <c:ptCount val="10"/>
                <c:pt idx="0">
                  <c:v>签约手续、就业派遣等服务</c:v>
                </c:pt>
                <c:pt idx="1">
                  <c:v>就业创业大赛</c:v>
                </c:pt>
                <c:pt idx="2">
                  <c:v>创业扶持政策和提供创业扶持资金</c:v>
                </c:pt>
                <c:pt idx="3">
                  <c:v>总体平均值</c:v>
                </c:pt>
                <c:pt idx="4">
                  <c:v>校内外创业实践基地和开展创业实践活动</c:v>
                </c:pt>
                <c:pt idx="5">
                  <c:v>就业帮扶政策和措施</c:v>
                </c:pt>
                <c:pt idx="6">
                  <c:v>学校的就业创业政策宣传</c:v>
                </c:pt>
                <c:pt idx="7">
                  <c:v>学校开展招聘活动的情况</c:v>
                </c:pt>
                <c:pt idx="8">
                  <c:v>学校提供的就业创业指导与服务场地设施</c:v>
                </c:pt>
                <c:pt idx="9">
                  <c:v>就业信息推送服务</c:v>
                </c:pt>
              </c:strCache>
            </c:strRef>
          </c:cat>
          <c:val>
            <c:numRef>
              <c:f>[图表模板.xlsx]教育教学!$G$23:$G$32</c:f>
              <c:numCache>
                <c:formatCode>[$-10804]0.00%</c:formatCode>
                <c:ptCount val="10"/>
                <c:pt idx="0">
                  <c:v>0.97839140625</c:v>
                </c:pt>
                <c:pt idx="1">
                  <c:v>0.98425078125</c:v>
                </c:pt>
                <c:pt idx="2">
                  <c:v>0.9847390625</c:v>
                </c:pt>
                <c:pt idx="3">
                  <c:v>0.986637934027778</c:v>
                </c:pt>
                <c:pt idx="4">
                  <c:v>0.9866921875</c:v>
                </c:pt>
                <c:pt idx="5">
                  <c:v>0.98718046875</c:v>
                </c:pt>
                <c:pt idx="6">
                  <c:v>0.98815703125</c:v>
                </c:pt>
                <c:pt idx="7">
                  <c:v>0.98913359375</c:v>
                </c:pt>
                <c:pt idx="8">
                  <c:v>0.989621875</c:v>
                </c:pt>
                <c:pt idx="9">
                  <c:v>0.991575</c:v>
                </c:pt>
              </c:numCache>
            </c:numRef>
          </c:val>
        </c:ser>
        <c:dLbls>
          <c:showLegendKey val="0"/>
          <c:showVal val="1"/>
          <c:showCatName val="0"/>
          <c:showSerName val="0"/>
          <c:showPercent val="0"/>
          <c:showBubbleSize val="0"/>
        </c:dLbls>
        <c:gapWidth val="115"/>
        <c:overlap val="-20"/>
        <c:axId val="384916480"/>
        <c:axId val="330723840"/>
      </c:barChart>
      <c:catAx>
        <c:axId val="384916480"/>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0723840"/>
        <c:crosses val="autoZero"/>
        <c:auto val="1"/>
        <c:lblAlgn val="ctr"/>
        <c:lblOffset val="100"/>
        <c:noMultiLvlLbl val="0"/>
      </c:catAx>
      <c:valAx>
        <c:axId val="330723840"/>
        <c:scaling>
          <c:orientation val="minMax"/>
          <c:max val="1.1"/>
          <c:min val="0.6"/>
        </c:scaling>
        <c:delete val="0"/>
        <c:axPos val="b"/>
        <c:majorGridlines>
          <c:spPr>
            <a:ln w="9525" cap="flat" cmpd="sng" algn="ctr">
              <a:solidFill>
                <a:schemeClr val="tx1">
                  <a:lumMod val="15000"/>
                  <a:lumOff val="85000"/>
                </a:schemeClr>
              </a:solidFill>
              <a:prstDash val="solid"/>
              <a:round/>
            </a:ln>
            <a:effectLst/>
          </c:spPr>
        </c:majorGridlines>
        <c:numFmt formatCode="[$-10804]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91648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[图表模板.xlsx]就业指导与服务!$A$6:$A$10</c:f>
              <c:strCache>
                <c:ptCount val="5"/>
                <c:pt idx="0">
                  <c:v>其他</c:v>
                </c:pt>
                <c:pt idx="1">
                  <c:v>就业心理指导</c:v>
                </c:pt>
                <c:pt idx="2">
                  <c:v>职业规划指导</c:v>
                </c:pt>
                <c:pt idx="3">
                  <c:v>求职技巧指导</c:v>
                </c:pt>
                <c:pt idx="4">
                  <c:v>职业技能提升培训</c:v>
                </c:pt>
              </c:strCache>
            </c:strRef>
          </c:cat>
          <c:val>
            <c:numRef>
              <c:f>[图表模板.xlsx]就业指导与服务!$C$6:$C$10</c:f>
              <c:numCache>
                <c:formatCode>0.00%</c:formatCode>
                <c:ptCount val="5"/>
                <c:pt idx="0">
                  <c:v>0.127</c:v>
                </c:pt>
                <c:pt idx="1">
                  <c:v>0.2902</c:v>
                </c:pt>
                <c:pt idx="2">
                  <c:v>0.5004</c:v>
                </c:pt>
                <c:pt idx="3">
                  <c:v>0.5128</c:v>
                </c:pt>
                <c:pt idx="4">
                  <c:v>0.6175</c:v>
                </c:pt>
              </c:numCache>
            </c:numRef>
          </c:val>
        </c:ser>
        <c:dLbls>
          <c:showLegendKey val="0"/>
          <c:showVal val="1"/>
          <c:showCatName val="0"/>
          <c:showSerName val="0"/>
          <c:showPercent val="0"/>
          <c:showBubbleSize val="0"/>
        </c:dLbls>
        <c:gapWidth val="115"/>
        <c:overlap val="-20"/>
        <c:axId val="386547200"/>
        <c:axId val="330725568"/>
      </c:barChart>
      <c:catAx>
        <c:axId val="386547200"/>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0725568"/>
        <c:crosses val="autoZero"/>
        <c:auto val="1"/>
        <c:lblAlgn val="ctr"/>
        <c:lblOffset val="100"/>
        <c:noMultiLvlLbl val="0"/>
      </c:catAx>
      <c:valAx>
        <c:axId val="33072556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654720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ln>
                      <a:noFill/>
                    </a:ln>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[图表模板.xlsx]就业指导与服务!$A$37:$A$47</c:f>
              <c:strCache>
                <c:ptCount val="11"/>
                <c:pt idx="0">
                  <c:v>就业帮扶政策已很完善</c:v>
                </c:pt>
                <c:pt idx="1">
                  <c:v>其他公共就业服务机构、中介机构提供的就业帮扶</c:v>
                </c:pt>
                <c:pt idx="2">
                  <c:v>各级人社部门组织的未就业毕业生实名登记及优先帮扶等</c:v>
                </c:pt>
                <c:pt idx="3">
                  <c:v>各级人社部门组织的创业培训、指导服务</c:v>
                </c:pt>
                <c:pt idx="4">
                  <c:v>在办理就业手续过程中提供一站式服务</c:v>
                </c:pt>
                <c:pt idx="5">
                  <c:v>省级教育部门组织的“新梦想”就业帮扶、技能培训等系列活动</c:v>
                </c:pt>
                <c:pt idx="6">
                  <c:v>各级人社部门实施的就业、实习岗位推荐</c:v>
                </c:pt>
                <c:pt idx="7">
                  <c:v>学校提供专人咨询、辅导及“一对一”精准帮扶</c:v>
                </c:pt>
                <c:pt idx="8">
                  <c:v>学校组织的职业技能培训</c:v>
                </c:pt>
                <c:pt idx="9">
                  <c:v>学校组织的就业实习见习</c:v>
                </c:pt>
                <c:pt idx="10">
                  <c:v>学校建立特殊群体毕业生档案，发放求职补贴</c:v>
                </c:pt>
              </c:strCache>
            </c:strRef>
          </c:cat>
          <c:val>
            <c:numRef>
              <c:f>[图表模板.xlsx]就业指导与服务!$C$37:$C$47</c:f>
              <c:numCache>
                <c:formatCode>0.00%</c:formatCode>
                <c:ptCount val="11"/>
                <c:pt idx="0">
                  <c:v>0.1133</c:v>
                </c:pt>
                <c:pt idx="1">
                  <c:v>0.1147</c:v>
                </c:pt>
                <c:pt idx="2">
                  <c:v>0.1504</c:v>
                </c:pt>
                <c:pt idx="3">
                  <c:v>0.1553</c:v>
                </c:pt>
                <c:pt idx="4">
                  <c:v>0.1802</c:v>
                </c:pt>
                <c:pt idx="5">
                  <c:v>0.1851</c:v>
                </c:pt>
                <c:pt idx="6">
                  <c:v>0.2397</c:v>
                </c:pt>
                <c:pt idx="7">
                  <c:v>0.3472</c:v>
                </c:pt>
                <c:pt idx="8">
                  <c:v>0.3911</c:v>
                </c:pt>
                <c:pt idx="9">
                  <c:v>0.3975</c:v>
                </c:pt>
                <c:pt idx="10">
                  <c:v>0.5093</c:v>
                </c:pt>
              </c:numCache>
            </c:numRef>
          </c:val>
        </c:ser>
        <c:dLbls>
          <c:showLegendKey val="0"/>
          <c:showVal val="1"/>
          <c:showCatName val="0"/>
          <c:showSerName val="0"/>
          <c:showPercent val="0"/>
          <c:showBubbleSize val="0"/>
        </c:dLbls>
        <c:gapWidth val="115"/>
        <c:overlap val="-20"/>
        <c:axId val="386543616"/>
        <c:axId val="341647360"/>
      </c:barChart>
      <c:catAx>
        <c:axId val="386543616"/>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ln>
                  <a:noFill/>
                </a:ln>
                <a:solidFill>
                  <a:schemeClr val="tx1">
                    <a:lumMod val="65000"/>
                    <a:lumOff val="35000"/>
                  </a:schemeClr>
                </a:solidFill>
                <a:latin typeface="+mn-lt"/>
                <a:ea typeface="+mn-ea"/>
                <a:cs typeface="+mn-cs"/>
              </a:defRPr>
            </a:pPr>
          </a:p>
        </c:txPr>
        <c:crossAx val="341647360"/>
        <c:crosses val="autoZero"/>
        <c:auto val="1"/>
        <c:lblAlgn val="ctr"/>
        <c:lblOffset val="100"/>
        <c:noMultiLvlLbl val="0"/>
      </c:catAx>
      <c:valAx>
        <c:axId val="341647360"/>
        <c:scaling>
          <c:orientation val="minMax"/>
          <c:max val="0.6"/>
          <c:min val="0.1"/>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ln>
                  <a:noFill/>
                </a:ln>
                <a:solidFill>
                  <a:schemeClr val="tx1">
                    <a:lumMod val="65000"/>
                    <a:lumOff val="35000"/>
                  </a:schemeClr>
                </a:solidFill>
                <a:latin typeface="+mn-lt"/>
                <a:ea typeface="+mn-ea"/>
                <a:cs typeface="+mn-cs"/>
              </a:defRPr>
            </a:pPr>
          </a:p>
        </c:txPr>
        <c:crossAx val="386543616"/>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ln>
            <a:noFill/>
          </a:ln>
        </a:defRPr>
      </a:pPr>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58279462023076"/>
          <c:y val="0.0633528265107212"/>
          <c:w val="0.47343594836147"/>
          <c:h val="0.929337231968811"/>
        </c:manualLayout>
      </c:layout>
      <c:doughnutChart>
        <c:varyColors val="1"/>
        <c:ser>
          <c:idx val="0"/>
          <c:order val="0"/>
          <c:explosion val="0"/>
          <c:dPt>
            <c:idx val="0"/>
            <c:bubble3D val="0"/>
            <c:spPr>
              <a:solidFill>
                <a:schemeClr val="accent5">
                  <a:shade val="53333"/>
                </a:schemeClr>
              </a:solidFill>
              <a:ln>
                <a:noFill/>
              </a:ln>
              <a:effectLst>
                <a:outerShdw blurRad="254000" sx="102000" sy="102000" algn="ctr" rotWithShape="0">
                  <a:prstClr val="black">
                    <a:alpha val="20000"/>
                  </a:prstClr>
                </a:outerShdw>
              </a:effectLst>
            </c:spPr>
          </c:dPt>
          <c:dPt>
            <c:idx val="1"/>
            <c:bubble3D val="0"/>
            <c:spPr>
              <a:solidFill>
                <a:schemeClr val="accent5">
                  <a:shade val="76667"/>
                </a:schemeClr>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5">
                  <a:tint val="76667"/>
                </a:schemeClr>
              </a:solidFill>
              <a:ln>
                <a:noFill/>
              </a:ln>
              <a:effectLst>
                <a:outerShdw blurRad="254000" sx="102000" sy="102000" algn="ctr" rotWithShape="0">
                  <a:prstClr val="black">
                    <a:alpha val="20000"/>
                  </a:prstClr>
                </a:outerShdw>
              </a:effectLst>
            </c:spPr>
          </c:dPt>
          <c:dPt>
            <c:idx val="4"/>
            <c:bubble3D val="0"/>
            <c:spPr>
              <a:solidFill>
                <a:schemeClr val="accent5">
                  <a:tint val="53333"/>
                </a:schemeClr>
              </a:solidFill>
              <a:ln>
                <a:noFill/>
              </a:ln>
              <a:effectLst>
                <a:outerShdw blurRad="254000" sx="102000" sy="102000" algn="ctr" rotWithShape="0">
                  <a:prstClr val="black">
                    <a:alpha val="20000"/>
                  </a:prstClr>
                </a:outerShdw>
              </a:effectLst>
            </c:spPr>
          </c:dPt>
          <c:dLbls>
            <c:dLbl>
              <c:idx val="0"/>
              <c:layout>
                <c:manualLayout>
                  <c:x val="0.0372856077554064"/>
                  <c:y val="-0.0182748538011696"/>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很满意</a:t>
                    </a:r>
                    <a:r>
                      <a:rPr lang="en-US" altLang="zh-CN"/>
                      <a:t>,890,</a:t>
                    </a:r>
                    <a:r>
                      <a:t>4</a:t>
                    </a:r>
                    <a:r>
                      <a:rPr lang="en-US" altLang="zh-CN"/>
                      <a:t>3</a:t>
                    </a:r>
                    <a:r>
                      <a:t>.</a:t>
                    </a:r>
                    <a:r>
                      <a:rPr lang="en-US" altLang="zh-CN"/>
                      <a:t>46</a:t>
                    </a:r>
                    <a:r>
                      <a:t>%</a:t>
                    </a:r>
                  </a:p>
                </c:rich>
              </c:tx>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满意</a:t>
                    </a:r>
                    <a:r>
                      <a:rPr lang="en-US" altLang="zh-CN"/>
                      <a:t>,792,</a:t>
                    </a:r>
                    <a:r>
                      <a:t>38.67%</a:t>
                    </a:r>
                  </a:p>
                </c:rich>
              </c:tx>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00510838050532"/>
                  <c:y val="0.0207663059374086"/>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一般</a:t>
                    </a:r>
                    <a:r>
                      <a:rPr lang="en-US" altLang="zh-CN"/>
                      <a:t>,311,</a:t>
                    </a:r>
                    <a:r>
                      <a:t>15.19%</a:t>
                    </a:r>
                  </a:p>
                </c:rich>
              </c:tx>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25685516206704"/>
                  <c:y val="-0.0907758506235419"/>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不满意</a:t>
                    </a:r>
                    <a:r>
                      <a:rPr lang="en-US" altLang="zh-CN"/>
                      <a:t>,39,</a:t>
                    </a:r>
                    <a:endParaRPr lang="en-US" altLang="zh-CN"/>
                  </a:p>
                  <a:p>
                    <a:pPr defTabSz="914400">
                      <a:defRPr lang="zh-CN" sz="1000" b="1" i="0" u="none" strike="noStrike" kern="1200" baseline="0">
                        <a:solidFill>
                          <a:schemeClr val="lt1"/>
                        </a:solidFill>
                        <a:latin typeface="+mn-lt"/>
                        <a:ea typeface="+mn-ea"/>
                        <a:cs typeface="+mn-cs"/>
                      </a:defRPr>
                    </a:pPr>
                    <a:r>
                      <a:rPr lang="en-US" altLang="zh-CN"/>
                      <a:t>1</a:t>
                    </a:r>
                    <a:r>
                      <a:t>.9</a:t>
                    </a:r>
                    <a:r>
                      <a:rPr lang="en-US" altLang="zh-CN"/>
                      <a:t>0</a:t>
                    </a:r>
                    <a:r>
                      <a:t>%</a:t>
                    </a:r>
                  </a:p>
                </c:rich>
              </c:tx>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67785234899329"/>
                  <c:y val="-0.0950292397660819"/>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很不满意</a:t>
                    </a:r>
                    <a:r>
                      <a:rPr lang="en-US" altLang="zh-CN"/>
                      <a:t>,16,</a:t>
                    </a:r>
                    <a:r>
                      <a:t>0.</a:t>
                    </a:r>
                    <a:r>
                      <a:rPr lang="en-US" altLang="zh-CN"/>
                      <a:t>78</a:t>
                    </a:r>
                    <a:r>
                      <a:t>%</a:t>
                    </a:r>
                  </a:p>
                </c:rich>
              </c:tx>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[图表模板.xlsx]去向分布!$B$243:$B$247</c:f>
              <c:strCache>
                <c:ptCount val="5"/>
                <c:pt idx="0">
                  <c:v>很满意</c:v>
                </c:pt>
                <c:pt idx="1">
                  <c:v>满意</c:v>
                </c:pt>
                <c:pt idx="2">
                  <c:v>一般</c:v>
                </c:pt>
                <c:pt idx="3">
                  <c:v>不满意</c:v>
                </c:pt>
                <c:pt idx="4">
                  <c:v>很不满意</c:v>
                </c:pt>
              </c:strCache>
            </c:strRef>
          </c:cat>
          <c:val>
            <c:numRef>
              <c:f>[图表模板.xlsx]去向分布!$C$243:$C$247</c:f>
              <c:numCache>
                <c:formatCode>General</c:formatCode>
                <c:ptCount val="5"/>
                <c:pt idx="0">
                  <c:v>914</c:v>
                </c:pt>
                <c:pt idx="1">
                  <c:v>792</c:v>
                </c:pt>
                <c:pt idx="2">
                  <c:v>311</c:v>
                </c:pt>
                <c:pt idx="3">
                  <c:v>19</c:v>
                </c:pt>
                <c:pt idx="4">
                  <c:v>12</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38790882082659"/>
          <c:y val="0.0633528265107212"/>
          <c:w val="0.47343594836147"/>
          <c:h val="0.929337231968811"/>
        </c:manualLayout>
      </c:layout>
      <c:doughnutChart>
        <c:varyColors val="1"/>
        <c:ser>
          <c:idx val="0"/>
          <c:order val="0"/>
          <c:explosion val="0"/>
          <c:dPt>
            <c:idx val="0"/>
            <c:bubble3D val="0"/>
            <c:spPr>
              <a:solidFill>
                <a:schemeClr val="accent5">
                  <a:shade val="53333"/>
                </a:schemeClr>
              </a:solidFill>
              <a:ln>
                <a:noFill/>
              </a:ln>
              <a:effectLst>
                <a:outerShdw blurRad="254000" sx="102000" sy="102000" algn="ctr" rotWithShape="0">
                  <a:prstClr val="black">
                    <a:alpha val="20000"/>
                  </a:prstClr>
                </a:outerShdw>
              </a:effectLst>
            </c:spPr>
          </c:dPt>
          <c:dPt>
            <c:idx val="1"/>
            <c:bubble3D val="0"/>
            <c:spPr>
              <a:solidFill>
                <a:schemeClr val="accent5">
                  <a:shade val="76667"/>
                </a:schemeClr>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5">
                  <a:tint val="76667"/>
                </a:schemeClr>
              </a:solidFill>
              <a:ln>
                <a:noFill/>
              </a:ln>
              <a:effectLst>
                <a:outerShdw blurRad="254000" sx="102000" sy="102000" algn="ctr" rotWithShape="0">
                  <a:prstClr val="black">
                    <a:alpha val="20000"/>
                  </a:prstClr>
                </a:outerShdw>
              </a:effectLst>
            </c:spPr>
          </c:dPt>
          <c:dPt>
            <c:idx val="4"/>
            <c:bubble3D val="0"/>
            <c:spPr>
              <a:solidFill>
                <a:schemeClr val="accent5">
                  <a:tint val="53333"/>
                </a:schemeClr>
              </a:solidFill>
              <a:ln>
                <a:noFill/>
              </a:ln>
              <a:effectLst>
                <a:outerShdw blurRad="254000" sx="102000" sy="102000" algn="ctr" rotWithShape="0">
                  <a:prstClr val="black">
                    <a:alpha val="20000"/>
                  </a:prstClr>
                </a:outerShdw>
              </a:effectLst>
            </c:spPr>
          </c:dPt>
          <c:dLbls>
            <c:dLbl>
              <c:idx val="0"/>
              <c:layout>
                <c:manualLayout>
                  <c:x val="0.0372856077554064"/>
                  <c:y val="-0.0182748538011696"/>
                </c:manualLayout>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非常满意, 10</a:t>
                    </a:r>
                    <a:r>
                      <a:rPr lang="en-US" altLang="zh-CN"/>
                      <a:t>1</a:t>
                    </a:r>
                    <a:r>
                      <a:t>5, </a:t>
                    </a:r>
                    <a:r>
                      <a:rPr lang="en-US" altLang="zh-CN"/>
                      <a:t>49</a:t>
                    </a:r>
                    <a:r>
                      <a:t>.5</a:t>
                    </a:r>
                    <a:r>
                      <a:rPr lang="en-US" altLang="zh-CN"/>
                      <a:t>6</a:t>
                    </a:r>
                    <a:r>
                      <a:t>%</a:t>
                    </a:r>
                  </a:p>
                </c:rich>
              </c:tx>
              <c:showLegendKey val="0"/>
              <c:showVal val="1"/>
              <c:showCatName val="1"/>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比较满意, 815, 39.79%</a:t>
                    </a:r>
                  </a:p>
                </c:rich>
              </c:tx>
              <c:showLegendKey val="0"/>
              <c:showVal val="1"/>
              <c:showCatName val="1"/>
              <c:showSerName val="0"/>
              <c:showPercent val="1"/>
              <c:showBubbleSize val="0"/>
              <c:extLst>
                <c:ext xmlns:c15="http://schemas.microsoft.com/office/drawing/2012/chart" uri="{CE6537A1-D6FC-4f65-9D91-7224C49458BB}"/>
              </c:extLst>
            </c:dLbl>
            <c:dLbl>
              <c:idx val="2"/>
              <c:layout>
                <c:manualLayout>
                  <c:x val="-0.121465824869613"/>
                  <c:y val="-0.00414814814814813"/>
                </c:manualLayout>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满意, 179, 8.74%</a:t>
                    </a:r>
                  </a:p>
                </c:rich>
              </c:tx>
              <c:showLegendKey val="0"/>
              <c:showVal val="1"/>
              <c:showCatName val="1"/>
              <c:showSerName val="0"/>
              <c:showPercent val="1"/>
              <c:showBubbleSize val="0"/>
              <c:extLst>
                <c:ext xmlns:c15="http://schemas.microsoft.com/office/drawing/2012/chart" uri="{CE6537A1-D6FC-4f65-9D91-7224C49458BB}">
                  <c15:layout>
                    <c:manualLayout>
                      <c:w val="0.231814438649465"/>
                      <c:h val="0.0948148148148148"/>
                    </c:manualLayout>
                  </c15:layout>
                </c:ext>
              </c:extLst>
            </c:dLbl>
            <c:dLbl>
              <c:idx val="3"/>
              <c:layout>
                <c:manualLayout>
                  <c:x val="-0.152265701969372"/>
                  <c:y val="-0.107276803118908"/>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不满意, </a:t>
                    </a:r>
                    <a:r>
                      <a:rPr lang="en-US" altLang="zh-CN"/>
                      <a:t>2</a:t>
                    </a:r>
                    <a:r>
                      <a:t>9, </a:t>
                    </a:r>
                    <a:r>
                      <a:rPr lang="en-US" altLang="zh-CN"/>
                      <a:t>1</a:t>
                    </a:r>
                    <a:r>
                      <a:t>.4</a:t>
                    </a:r>
                    <a:r>
                      <a:rPr lang="en-US" altLang="zh-CN"/>
                      <a:t>2</a:t>
                    </a:r>
                    <a:r>
                      <a:t>%</a:t>
                    </a:r>
                  </a:p>
                </c:rich>
              </c:tx>
              <c:showLegendKey val="0"/>
              <c:showVal val="1"/>
              <c:showCatName val="1"/>
              <c:showSerName val="0"/>
              <c:showPercent val="1"/>
              <c:showBubbleSize val="0"/>
              <c:extLst>
                <c:ext xmlns:c15="http://schemas.microsoft.com/office/drawing/2012/chart" uri="{CE6537A1-D6FC-4f65-9D91-7224C49458BB}">
                  <c15:layout>
                    <c:manualLayout>
                      <c:w val="0.255009607466374"/>
                      <c:h val="0.0965925925925926"/>
                    </c:manualLayout>
                  </c15:layout>
                </c:ext>
              </c:extLst>
            </c:dLbl>
            <c:dLbl>
              <c:idx val="4"/>
              <c:layout>
                <c:manualLayout>
                  <c:x val="0.167785234899329"/>
                  <c:y val="-0.0950292397660819"/>
                </c:manualLayout>
              </c:layou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[图表模板.xlsx]去向分布!$B$243:$B$247</c:f>
              <c:strCache>
                <c:ptCount val="5"/>
                <c:pt idx="0">
                  <c:v>很满意</c:v>
                </c:pt>
                <c:pt idx="1">
                  <c:v>满意</c:v>
                </c:pt>
                <c:pt idx="2">
                  <c:v>一般</c:v>
                </c:pt>
                <c:pt idx="3">
                  <c:v>不满意</c:v>
                </c:pt>
                <c:pt idx="4">
                  <c:v>很不满意</c:v>
                </c:pt>
              </c:strCache>
            </c:strRef>
          </c:cat>
          <c:val>
            <c:numRef>
              <c:f>[图表模板.xlsx]去向分布!$C$243:$C$247</c:f>
              <c:numCache>
                <c:formatCode>General</c:formatCode>
                <c:ptCount val="5"/>
                <c:pt idx="0">
                  <c:v>1035</c:v>
                </c:pt>
                <c:pt idx="1">
                  <c:v>815</c:v>
                </c:pt>
                <c:pt idx="2">
                  <c:v>179</c:v>
                </c:pt>
                <c:pt idx="3">
                  <c:v>9</c:v>
                </c:pt>
                <c:pt idx="4">
                  <c:v>10</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38790882082659"/>
          <c:y val="0.0633528265107212"/>
          <c:w val="0.47343594836147"/>
          <c:h val="0.929337231968811"/>
        </c:manualLayout>
      </c:layout>
      <c:doughnutChart>
        <c:varyColors val="1"/>
        <c:ser>
          <c:idx val="0"/>
          <c:order val="0"/>
          <c:explosion val="0"/>
          <c:dPt>
            <c:idx val="0"/>
            <c:bubble3D val="0"/>
            <c:spPr>
              <a:solidFill>
                <a:schemeClr val="accent5">
                  <a:shade val="53333"/>
                </a:schemeClr>
              </a:solidFill>
              <a:ln>
                <a:noFill/>
              </a:ln>
              <a:effectLst>
                <a:outerShdw blurRad="254000" sx="102000" sy="102000" algn="ctr" rotWithShape="0">
                  <a:prstClr val="black">
                    <a:alpha val="20000"/>
                  </a:prstClr>
                </a:outerShdw>
              </a:effectLst>
            </c:spPr>
          </c:dPt>
          <c:dPt>
            <c:idx val="1"/>
            <c:bubble3D val="0"/>
            <c:spPr>
              <a:solidFill>
                <a:schemeClr val="accent5">
                  <a:shade val="76667"/>
                </a:schemeClr>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5">
                  <a:tint val="76667"/>
                </a:schemeClr>
              </a:solidFill>
              <a:ln>
                <a:noFill/>
              </a:ln>
              <a:effectLst>
                <a:outerShdw blurRad="254000" sx="102000" sy="102000" algn="ctr" rotWithShape="0">
                  <a:prstClr val="black">
                    <a:alpha val="20000"/>
                  </a:prstClr>
                </a:outerShdw>
              </a:effectLst>
            </c:spPr>
          </c:dPt>
          <c:dPt>
            <c:idx val="4"/>
            <c:bubble3D val="0"/>
            <c:spPr>
              <a:solidFill>
                <a:schemeClr val="accent5">
                  <a:tint val="53333"/>
                </a:schemeClr>
              </a:solidFill>
              <a:ln>
                <a:noFill/>
              </a:ln>
              <a:effectLst>
                <a:outerShdw blurRad="254000" sx="102000" sy="102000" algn="ctr" rotWithShape="0">
                  <a:prstClr val="black">
                    <a:alpha val="20000"/>
                  </a:prstClr>
                </a:outerShdw>
              </a:effectLst>
            </c:spPr>
          </c:dPt>
          <c:dLbls>
            <c:dLbl>
              <c:idx val="0"/>
              <c:layout>
                <c:manualLayout>
                  <c:x val="0.0372856077554064"/>
                  <c:y val="-0.0182748538011696"/>
                </c:manualLayout>
              </c:layout>
              <c:showLegendKey val="0"/>
              <c:showVal val="1"/>
              <c:showCatName val="1"/>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较高, 758, 37.01%</a:t>
                    </a:r>
                  </a:p>
                </c:rich>
              </c:tx>
              <c:showLegendKey val="0"/>
              <c:showVal val="1"/>
              <c:showCatName val="1"/>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高, 641, 31.30%</a:t>
                    </a:r>
                  </a:p>
                </c:rich>
              </c:tx>
              <c:showLegendKey val="0"/>
              <c:showVal val="1"/>
              <c:showCatName val="1"/>
              <c:showSerName val="0"/>
              <c:showPercent val="1"/>
              <c:showBubbleSize val="0"/>
              <c:extLst>
                <c:ext xmlns:c15="http://schemas.microsoft.com/office/drawing/2012/chart" uri="{CE6537A1-D6FC-4f65-9D91-7224C49458BB}"/>
              </c:extLst>
            </c:dLbl>
            <c:dLbl>
              <c:idx val="3"/>
              <c:layout>
                <c:manualLayout>
                  <c:x val="-0.0876211782252052"/>
                  <c:y val="-0.0986842105263158"/>
                </c:manualLayout>
              </c:layou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167785234899329"/>
                  <c:y val="-0.0950292397660819"/>
                </c:manualLayout>
              </c:layou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[图表模板.xlsx]去向分布!$B$243:$B$247</c:f>
              <c:strCache>
                <c:ptCount val="5"/>
                <c:pt idx="0">
                  <c:v>很高</c:v>
                </c:pt>
                <c:pt idx="1">
                  <c:v>高</c:v>
                </c:pt>
                <c:pt idx="2">
                  <c:v>一般</c:v>
                </c:pt>
                <c:pt idx="3">
                  <c:v>低</c:v>
                </c:pt>
                <c:pt idx="4">
                  <c:v>很低</c:v>
                </c:pt>
              </c:strCache>
            </c:strRef>
          </c:cat>
          <c:val>
            <c:numRef>
              <c:f>[图表模板.xlsx]去向分布!$C$243:$C$247</c:f>
              <c:numCache>
                <c:formatCode>General</c:formatCode>
                <c:ptCount val="5"/>
                <c:pt idx="0">
                  <c:v>575</c:v>
                </c:pt>
                <c:pt idx="1">
                  <c:v>758</c:v>
                </c:pt>
                <c:pt idx="2">
                  <c:v>641</c:v>
                </c:pt>
                <c:pt idx="3">
                  <c:v>47</c:v>
                </c:pt>
                <c:pt idx="4">
                  <c:v>27</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38790882082659"/>
          <c:y val="0.0633528265107212"/>
          <c:w val="0.47343594836147"/>
          <c:h val="0.929337231968811"/>
        </c:manualLayout>
      </c:layout>
      <c:doughnutChart>
        <c:varyColors val="1"/>
        <c:ser>
          <c:idx val="0"/>
          <c:order val="0"/>
          <c:explosion val="0"/>
          <c:dPt>
            <c:idx val="0"/>
            <c:bubble3D val="0"/>
            <c:spPr>
              <a:solidFill>
                <a:schemeClr val="accent5">
                  <a:shade val="53333"/>
                </a:schemeClr>
              </a:solidFill>
              <a:ln>
                <a:noFill/>
              </a:ln>
              <a:effectLst>
                <a:outerShdw blurRad="254000" sx="102000" sy="102000" algn="ctr" rotWithShape="0">
                  <a:prstClr val="black">
                    <a:alpha val="20000"/>
                  </a:prstClr>
                </a:outerShdw>
              </a:effectLst>
            </c:spPr>
          </c:dPt>
          <c:dPt>
            <c:idx val="1"/>
            <c:bubble3D val="0"/>
            <c:spPr>
              <a:solidFill>
                <a:schemeClr val="accent5">
                  <a:shade val="76667"/>
                </a:schemeClr>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5">
                  <a:tint val="76667"/>
                </a:schemeClr>
              </a:solidFill>
              <a:ln>
                <a:noFill/>
              </a:ln>
              <a:effectLst>
                <a:outerShdw blurRad="254000" sx="102000" sy="102000" algn="ctr" rotWithShape="0">
                  <a:prstClr val="black">
                    <a:alpha val="20000"/>
                  </a:prstClr>
                </a:outerShdw>
              </a:effectLst>
            </c:spPr>
          </c:dPt>
          <c:dPt>
            <c:idx val="4"/>
            <c:bubble3D val="0"/>
            <c:spPr>
              <a:solidFill>
                <a:schemeClr val="accent5">
                  <a:tint val="53333"/>
                </a:schemeClr>
              </a:solidFill>
              <a:ln>
                <a:noFill/>
              </a:ln>
              <a:effectLst>
                <a:outerShdw blurRad="254000" sx="102000" sy="102000" algn="ctr" rotWithShape="0">
                  <a:prstClr val="black">
                    <a:alpha val="20000"/>
                  </a:prstClr>
                </a:outerShdw>
              </a:effectLst>
            </c:spPr>
          </c:dPt>
          <c:dLbls>
            <c:dLbl>
              <c:idx val="0"/>
              <c:layout>
                <c:manualLayout>
                  <c:x val="0.0372856077554064"/>
                  <c:y val="-0.0182748538011696"/>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很满意,</a:t>
                    </a:r>
                    <a:r>
                      <a:rPr lang="en-US" altLang="zh-CN"/>
                      <a:t>955,</a:t>
                    </a:r>
                    <a:r>
                      <a:t> 46.6</a:t>
                    </a:r>
                    <a:r>
                      <a:rPr lang="en-US" altLang="zh-CN"/>
                      <a:t>3</a:t>
                    </a:r>
                    <a:r>
                      <a:t>%</a:t>
                    </a:r>
                  </a:p>
                </c:rich>
              </c:tx>
              <c:showLegendKey val="0"/>
              <c:showVal val="1"/>
              <c:showCatName val="1"/>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满意,</a:t>
                    </a:r>
                    <a:r>
                      <a:rPr lang="en-US" altLang="zh-CN"/>
                      <a:t>797,</a:t>
                    </a:r>
                    <a:r>
                      <a:t> 38.92%</a:t>
                    </a:r>
                  </a:p>
                </c:rich>
              </c:tx>
              <c:showLegendKey val="0"/>
              <c:showVal val="1"/>
              <c:showCatName val="1"/>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一般,</a:t>
                    </a:r>
                    <a:r>
                      <a:rPr lang="en-US" altLang="zh-CN"/>
                      <a:t>261,</a:t>
                    </a:r>
                    <a:r>
                      <a:t> 12.74%</a:t>
                    </a:r>
                  </a:p>
                </c:rich>
              </c:tx>
              <c:showLegendKey val="0"/>
              <c:showVal val="1"/>
              <c:showCatName val="1"/>
              <c:showSerName val="0"/>
              <c:showPercent val="0"/>
              <c:showBubbleSize val="0"/>
              <c:extLst>
                <c:ext xmlns:c15="http://schemas.microsoft.com/office/drawing/2012/chart" uri="{CE6537A1-D6FC-4f65-9D91-7224C49458BB}"/>
              </c:extLst>
            </c:dLbl>
            <c:dLbl>
              <c:idx val="3"/>
              <c:layout>
                <c:manualLayout>
                  <c:x val="-0.0876211782252052"/>
                  <c:y val="-0.0986842105263158"/>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不满意,</a:t>
                    </a:r>
                    <a:r>
                      <a:rPr lang="en-US" altLang="zh-CN"/>
                      <a:t>19,</a:t>
                    </a:r>
                    <a:r>
                      <a:t> 0.9</a:t>
                    </a:r>
                    <a:r>
                      <a:rPr lang="en-US" altLang="zh-CN"/>
                      <a:t>3</a:t>
                    </a:r>
                    <a:r>
                      <a:t>%</a:t>
                    </a:r>
                  </a:p>
                </c:rich>
              </c:tx>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167785234899329"/>
                  <c:y val="-0.0950292397660819"/>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很不满意, </a:t>
                    </a:r>
                    <a:r>
                      <a:rPr lang="en-US" altLang="zh-CN"/>
                      <a:t>16,</a:t>
                    </a:r>
                    <a:r>
                      <a:t>0.7</a:t>
                    </a:r>
                    <a:r>
                      <a:rPr lang="en-US" altLang="zh-CN"/>
                      <a:t>8</a:t>
                    </a:r>
                    <a:r>
                      <a:t>%</a:t>
                    </a:r>
                  </a:p>
                </c:rich>
              </c:tx>
              <c:showLegendKey val="0"/>
              <c:showVal val="1"/>
              <c:showCatName val="1"/>
              <c:showSerName val="0"/>
              <c:showPercent val="0"/>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[图表模板.xlsx]去向分布!$B$243:$B$247</c:f>
              <c:strCache>
                <c:ptCount val="5"/>
                <c:pt idx="0">
                  <c:v>很满意</c:v>
                </c:pt>
                <c:pt idx="1">
                  <c:v>满意</c:v>
                </c:pt>
                <c:pt idx="2">
                  <c:v>一般</c:v>
                </c:pt>
                <c:pt idx="3">
                  <c:v>不满意</c:v>
                </c:pt>
                <c:pt idx="4">
                  <c:v>很不满意</c:v>
                </c:pt>
              </c:strCache>
            </c:strRef>
          </c:cat>
          <c:val>
            <c:numRef>
              <c:f>[图表模板.xlsx]去向分布!$C$243:$C$247</c:f>
              <c:numCache>
                <c:formatCode>[$-10804]0.00%</c:formatCode>
                <c:ptCount val="5"/>
                <c:pt idx="0">
                  <c:v>0.466441761363636</c:v>
                </c:pt>
                <c:pt idx="1">
                  <c:v>0.38916015625</c:v>
                </c:pt>
                <c:pt idx="2">
                  <c:v>0.127352627840909</c:v>
                </c:pt>
                <c:pt idx="3">
                  <c:v>0.0091885653409091</c:v>
                </c:pt>
                <c:pt idx="4">
                  <c:v>0.00785688920454545</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38790882082659"/>
          <c:y val="0.0633528265107212"/>
          <c:w val="0.47343594836147"/>
          <c:h val="0.929337231968811"/>
        </c:manualLayout>
      </c:layout>
      <c:doughnutChart>
        <c:varyColors val="1"/>
        <c:ser>
          <c:idx val="0"/>
          <c:order val="0"/>
          <c:explosion val="0"/>
          <c:dPt>
            <c:idx val="0"/>
            <c:bubble3D val="0"/>
            <c:spPr>
              <a:solidFill>
                <a:schemeClr val="accent5">
                  <a:shade val="53333"/>
                </a:schemeClr>
              </a:solidFill>
              <a:ln>
                <a:noFill/>
              </a:ln>
              <a:effectLst>
                <a:outerShdw blurRad="254000" sx="102000" sy="102000" algn="ctr" rotWithShape="0">
                  <a:prstClr val="black">
                    <a:alpha val="20000"/>
                  </a:prstClr>
                </a:outerShdw>
              </a:effectLst>
            </c:spPr>
          </c:dPt>
          <c:dPt>
            <c:idx val="1"/>
            <c:bubble3D val="0"/>
            <c:spPr>
              <a:solidFill>
                <a:schemeClr val="accent5">
                  <a:shade val="76667"/>
                </a:schemeClr>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5">
                  <a:tint val="76667"/>
                </a:schemeClr>
              </a:solidFill>
              <a:ln>
                <a:noFill/>
              </a:ln>
              <a:effectLst>
                <a:outerShdw blurRad="254000" sx="102000" sy="102000" algn="ctr" rotWithShape="0">
                  <a:prstClr val="black">
                    <a:alpha val="20000"/>
                  </a:prstClr>
                </a:outerShdw>
              </a:effectLst>
            </c:spPr>
          </c:dPt>
          <c:dPt>
            <c:idx val="4"/>
            <c:bubble3D val="0"/>
            <c:spPr>
              <a:solidFill>
                <a:schemeClr val="accent5">
                  <a:tint val="53333"/>
                </a:schemeClr>
              </a:solidFill>
              <a:ln>
                <a:noFill/>
              </a:ln>
              <a:effectLst>
                <a:outerShdw blurRad="254000" sx="102000" sy="102000" algn="ctr" rotWithShape="0">
                  <a:prstClr val="black">
                    <a:alpha val="20000"/>
                  </a:prstClr>
                </a:outerShdw>
              </a:effectLst>
            </c:spPr>
          </c:dPt>
          <c:dLbls>
            <c:dLbl>
              <c:idx val="0"/>
              <c:layout>
                <c:manualLayout>
                  <c:x val="0.0372856077554064"/>
                  <c:y val="-0.0182748538011696"/>
                </c:manualLayout>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非常满意,</a:t>
                    </a:r>
                    <a:r>
                      <a:rPr lang="en-US" altLang="zh-CN"/>
                      <a:t>943,</a:t>
                    </a:r>
                    <a:r>
                      <a:t> 46.04%</a:t>
                    </a:r>
                  </a:p>
                </c:rich>
              </c:tx>
              <c:showLegendKey val="0"/>
              <c:showVal val="1"/>
              <c:showCatName val="1"/>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比较满意, </a:t>
                    </a:r>
                    <a:r>
                      <a:rPr lang="en-US" altLang="zh-CN"/>
                      <a:t>782,</a:t>
                    </a:r>
                    <a:r>
                      <a:t>38.18%</a:t>
                    </a:r>
                  </a:p>
                </c:rich>
              </c:tx>
              <c:showLegendKey val="0"/>
              <c:showVal val="1"/>
              <c:showCatName val="1"/>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满意,</a:t>
                    </a:r>
                    <a:r>
                      <a:rPr lang="en-US" altLang="zh-CN"/>
                      <a:t>283,</a:t>
                    </a:r>
                    <a:r>
                      <a:t> 13.82%</a:t>
                    </a:r>
                  </a:p>
                </c:rich>
              </c:tx>
              <c:showLegendKey val="0"/>
              <c:showVal val="1"/>
              <c:showCatName val="1"/>
              <c:showSerName val="0"/>
              <c:showPercent val="0"/>
              <c:showBubbleSize val="0"/>
              <c:extLst>
                <c:ext xmlns:c15="http://schemas.microsoft.com/office/drawing/2012/chart" uri="{CE6537A1-D6FC-4f65-9D91-7224C49458BB}"/>
              </c:extLst>
            </c:dLbl>
            <c:dLbl>
              <c:idx val="3"/>
              <c:layout>
                <c:manualLayout>
                  <c:x val="-0.0876211782252052"/>
                  <c:y val="-0.0986842105263158"/>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不满意,</a:t>
                    </a:r>
                    <a:r>
                      <a:rPr lang="en-US" altLang="zh-CN"/>
                      <a:t>24.</a:t>
                    </a:r>
                    <a:r>
                      <a:t> 1.17%</a:t>
                    </a:r>
                  </a:p>
                </c:rich>
              </c:tx>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167785234899329"/>
                  <c:y val="-0.0950292397660819"/>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很不满意, </a:t>
                    </a:r>
                    <a:r>
                      <a:rPr lang="en-US" altLang="zh-CN"/>
                      <a:t>16,</a:t>
                    </a:r>
                    <a:r>
                      <a:t>0.78%</a:t>
                    </a:r>
                  </a:p>
                </c:rich>
              </c:tx>
              <c:showLegendKey val="0"/>
              <c:showVal val="1"/>
              <c:showCatName val="1"/>
              <c:showSerName val="0"/>
              <c:showPercent val="0"/>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[图表模板.xlsx]去向分布!$B$243:$B$247</c:f>
              <c:strCache>
                <c:ptCount val="5"/>
                <c:pt idx="0">
                  <c:v>很满意</c:v>
                </c:pt>
                <c:pt idx="1">
                  <c:v>满意</c:v>
                </c:pt>
                <c:pt idx="2">
                  <c:v>一般</c:v>
                </c:pt>
                <c:pt idx="3">
                  <c:v>不满意</c:v>
                </c:pt>
                <c:pt idx="4">
                  <c:v>很不满意</c:v>
                </c:pt>
              </c:strCache>
            </c:strRef>
          </c:cat>
          <c:val>
            <c:numRef>
              <c:f>[图表模板.xlsx]去向分布!$C$243:$C$247</c:f>
              <c:numCache>
                <c:formatCode>0.00%</c:formatCode>
                <c:ptCount val="5"/>
                <c:pt idx="0">
                  <c:v>0.46044921875</c:v>
                </c:pt>
                <c:pt idx="1">
                  <c:v>0.3818359375</c:v>
                </c:pt>
                <c:pt idx="2">
                  <c:v>0.13818359375</c:v>
                </c:pt>
                <c:pt idx="3">
                  <c:v>0.01171875</c:v>
                </c:pt>
                <c:pt idx="4">
                  <c:v>0.0078125</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Pt>
            <c:idx val="2"/>
            <c:invertIfNegative val="0"/>
            <c:bubble3D val="0"/>
            <c:spPr>
              <a:pattFill prst="wdUpDiag">
                <a:fgClr>
                  <a:schemeClr val="accent5">
                    <a:lumMod val="75000"/>
                  </a:schemeClr>
                </a:fgClr>
                <a:bgClr>
                  <a:schemeClr val="bg1"/>
                </a:bgClr>
              </a:pattFill>
              <a:ln>
                <a:noFill/>
              </a:ln>
              <a:effectLst>
                <a:outerShdw blurRad="57150" dist="1905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[图表模板.xlsx]培养条件与工程拆分!$A$6:$A$12</c:f>
              <c:strCache>
                <c:ptCount val="7"/>
                <c:pt idx="0">
                  <c:v>实践教学（含实验、实训、实习、设计、论文、创新创业实践、社会实践、竞赛等）</c:v>
                </c:pt>
                <c:pt idx="1">
                  <c:v>课程设置和教学内容</c:v>
                </c:pt>
                <c:pt idx="2">
                  <c:v>平均值</c:v>
                </c:pt>
                <c:pt idx="3">
                  <c:v>教学方式方法</c:v>
                </c:pt>
                <c:pt idx="4">
                  <c:v>思想政治教育（含课程思政）</c:v>
                </c:pt>
                <c:pt idx="5">
                  <c:v>课堂（含理论及理实一体化）教学</c:v>
                </c:pt>
                <c:pt idx="6">
                  <c:v>教师的师德与教学水平</c:v>
                </c:pt>
              </c:strCache>
            </c:strRef>
          </c:cat>
          <c:val>
            <c:numRef>
              <c:f>[图表模板.xlsx]培养条件与工程拆分!$G$6:$G$12</c:f>
              <c:numCache>
                <c:formatCode>[$-10804]0.00%</c:formatCode>
                <c:ptCount val="7"/>
                <c:pt idx="0">
                  <c:v>0.97998046875</c:v>
                </c:pt>
                <c:pt idx="1">
                  <c:v>0.98291015625</c:v>
                </c:pt>
                <c:pt idx="2">
                  <c:v>0.984619140625</c:v>
                </c:pt>
                <c:pt idx="3">
                  <c:v>0.98486328125</c:v>
                </c:pt>
                <c:pt idx="4">
                  <c:v>0.98486328125</c:v>
                </c:pt>
                <c:pt idx="5">
                  <c:v>0.98583984375</c:v>
                </c:pt>
                <c:pt idx="6">
                  <c:v>0.9892578125</c:v>
                </c:pt>
              </c:numCache>
            </c:numRef>
          </c:val>
        </c:ser>
        <c:dLbls>
          <c:showLegendKey val="0"/>
          <c:showVal val="1"/>
          <c:showCatName val="0"/>
          <c:showSerName val="0"/>
          <c:showPercent val="0"/>
          <c:showBubbleSize val="0"/>
        </c:dLbls>
        <c:gapWidth val="115"/>
        <c:overlap val="-20"/>
        <c:axId val="274390016"/>
        <c:axId val="274395904"/>
      </c:barChart>
      <c:catAx>
        <c:axId val="274390016"/>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4395904"/>
        <c:crosses val="autoZero"/>
        <c:auto val="1"/>
        <c:lblAlgn val="ctr"/>
        <c:lblOffset val="100"/>
        <c:noMultiLvlLbl val="0"/>
      </c:catAx>
      <c:valAx>
        <c:axId val="274395904"/>
        <c:scaling>
          <c:orientation val="minMax"/>
          <c:max val="1.1"/>
          <c:min val="0.5"/>
        </c:scaling>
        <c:delete val="0"/>
        <c:axPos val="b"/>
        <c:majorGridlines>
          <c:spPr>
            <a:ln w="9525" cap="flat" cmpd="sng" algn="ctr">
              <a:solidFill>
                <a:schemeClr val="tx1">
                  <a:lumMod val="15000"/>
                  <a:lumOff val="85000"/>
                </a:schemeClr>
              </a:solidFill>
              <a:prstDash val="solid"/>
              <a:round/>
            </a:ln>
            <a:effectLst/>
          </c:spPr>
        </c:majorGridlines>
        <c:numFmt formatCode="[$-10804]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4390016"/>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Pt>
            <c:idx val="1"/>
            <c:invertIfNegative val="0"/>
            <c:bubble3D val="0"/>
            <c:spPr>
              <a:pattFill prst="wdUpDiag">
                <a:fgClr>
                  <a:schemeClr val="accent5">
                    <a:lumMod val="75000"/>
                  </a:schemeClr>
                </a:fgClr>
                <a:bgClr>
                  <a:schemeClr val="bg1"/>
                </a:bgClr>
              </a:pattFill>
              <a:ln>
                <a:noFill/>
              </a:ln>
              <a:effectLst>
                <a:outerShdw blurRad="57150" dist="1905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[图表模板.xlsx]培养条件与工程拆分!$A$15:$A$18</c:f>
              <c:strCache>
                <c:ptCount val="4"/>
                <c:pt idx="0">
                  <c:v>社团活动</c:v>
                </c:pt>
                <c:pt idx="1">
                  <c:v>平均值</c:v>
                </c:pt>
                <c:pt idx="2">
                  <c:v>课外辅导答疑及个性化指导</c:v>
                </c:pt>
                <c:pt idx="3">
                  <c:v>文化（含学风）建设</c:v>
                </c:pt>
              </c:strCache>
            </c:strRef>
          </c:cat>
          <c:val>
            <c:numRef>
              <c:f>[图表模板.xlsx]培养条件与工程拆分!$G$15:$G$18</c:f>
              <c:numCache>
                <c:formatCode>[$-10804]0.00%</c:formatCode>
                <c:ptCount val="4"/>
                <c:pt idx="0">
                  <c:v>0.97314453125</c:v>
                </c:pt>
                <c:pt idx="1">
                  <c:v>0.980143229166667</c:v>
                </c:pt>
                <c:pt idx="2">
                  <c:v>0.9833984375</c:v>
                </c:pt>
                <c:pt idx="3">
                  <c:v>0.98388671875</c:v>
                </c:pt>
              </c:numCache>
            </c:numRef>
          </c:val>
        </c:ser>
        <c:dLbls>
          <c:showLegendKey val="0"/>
          <c:showVal val="1"/>
          <c:showCatName val="0"/>
          <c:showSerName val="0"/>
          <c:showPercent val="0"/>
          <c:showBubbleSize val="0"/>
        </c:dLbls>
        <c:gapWidth val="115"/>
        <c:overlap val="-20"/>
        <c:axId val="274428288"/>
        <c:axId val="274429824"/>
      </c:barChart>
      <c:catAx>
        <c:axId val="274428288"/>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4429824"/>
        <c:crosses val="autoZero"/>
        <c:auto val="1"/>
        <c:lblAlgn val="ctr"/>
        <c:lblOffset val="100"/>
        <c:noMultiLvlLbl val="0"/>
      </c:catAx>
      <c:valAx>
        <c:axId val="274429824"/>
        <c:scaling>
          <c:orientation val="minMax"/>
          <c:max val="1.1"/>
          <c:min val="0.6"/>
        </c:scaling>
        <c:delete val="0"/>
        <c:axPos val="b"/>
        <c:majorGridlines>
          <c:spPr>
            <a:ln w="9525" cap="flat" cmpd="sng" algn="ctr">
              <a:solidFill>
                <a:schemeClr val="tx1">
                  <a:lumMod val="15000"/>
                  <a:lumOff val="85000"/>
                </a:schemeClr>
              </a:solidFill>
              <a:prstDash val="solid"/>
              <a:round/>
            </a:ln>
            <a:effectLst/>
          </c:spPr>
        </c:majorGridlines>
        <c:numFmt formatCode="[$-10804]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4428288"/>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11232700354039"/>
          <c:y val="0.0122343850611719"/>
          <c:w val="0.488735114258127"/>
          <c:h val="0.977784932388924"/>
        </c:manualLayout>
      </c:layout>
      <c:doughnutChart>
        <c:varyColors val="1"/>
        <c:ser>
          <c:idx val="0"/>
          <c:order val="0"/>
          <c:explosion val="0"/>
          <c:dPt>
            <c:idx val="0"/>
            <c:bubble3D val="0"/>
            <c:spPr>
              <a:solidFill>
                <a:schemeClr val="accent5">
                  <a:shade val="76667"/>
                </a:schemeClr>
              </a:solidFill>
              <a:ln>
                <a:noFill/>
              </a:ln>
              <a:effectLst>
                <a:outerShdw blurRad="254000" sx="102000" sy="102000" algn="ctr" rotWithShape="0">
                  <a:prstClr val="black">
                    <a:alpha val="20000"/>
                  </a:prstClr>
                </a:outerShdw>
              </a:effectLst>
            </c:spPr>
          </c:dPt>
          <c:dPt>
            <c:idx val="1"/>
            <c:bubble3D val="0"/>
            <c:spPr>
              <a:solidFill>
                <a:schemeClr val="accent5">
                  <a:tint val="76667"/>
                </a:schemeClr>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已就业, 4513, 92.</a:t>
                    </a:r>
                    <a:r>
                      <a:rPr lang="en-US" altLang="zh-CN"/>
                      <a:t>56</a:t>
                    </a:r>
                    <a:r>
                      <a:t>%</a:t>
                    </a:r>
                  </a:p>
                </c:rich>
              </c:tx>
              <c:showLegendKey val="0"/>
              <c:showVal val="1"/>
              <c:showCatName val="1"/>
              <c:showSerName val="0"/>
              <c:showPercent val="1"/>
              <c:showBubbleSize val="0"/>
              <c:extLst>
                <c:ext xmlns:c15="http://schemas.microsoft.com/office/drawing/2012/chart" uri="{CE6537A1-D6FC-4f65-9D91-7224C49458BB}"/>
              </c:extLst>
            </c:dLbl>
            <c:dLbl>
              <c:idx val="1"/>
              <c:layout>
                <c:manualLayout>
                  <c:x val="-0.225297714837464"/>
                  <c:y val="-0.0480430270401569"/>
                </c:manualLayout>
              </c:layout>
              <c:tx>
                <c:rich>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r>
                      <a:t>未就业, 3</a:t>
                    </a:r>
                    <a:r>
                      <a:rPr lang="en-US" altLang="zh-CN"/>
                      <a:t>6</a:t>
                    </a:r>
                    <a:r>
                      <a:t>3, 7.</a:t>
                    </a:r>
                    <a:r>
                      <a:rPr lang="en-US" altLang="zh-CN"/>
                      <a:t>44</a:t>
                    </a:r>
                    <a:r>
                      <a:t>%</a:t>
                    </a:r>
                  </a:p>
                </c:rich>
              </c:tx>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[图表模板.xlsx]去向分布!$L$4:$L$5</c:f>
              <c:strCache>
                <c:ptCount val="2"/>
                <c:pt idx="0">
                  <c:v>已就业</c:v>
                </c:pt>
                <c:pt idx="1">
                  <c:v>未就业</c:v>
                </c:pt>
              </c:strCache>
            </c:strRef>
          </c:cat>
          <c:val>
            <c:numRef>
              <c:f>[图表模板.xlsx]去向分布!$M$4:$M$5</c:f>
              <c:numCache>
                <c:formatCode>General</c:formatCode>
                <c:ptCount val="2"/>
                <c:pt idx="0">
                  <c:v>4513</c:v>
                </c:pt>
                <c:pt idx="1">
                  <c:v>373</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[图表模板.xlsx]教育教学!$A$147:$A$153</c:f>
              <c:strCache>
                <c:ptCount val="7"/>
                <c:pt idx="0">
                  <c:v>教师资格证</c:v>
                </c:pt>
                <c:pt idx="1">
                  <c:v>英语六级</c:v>
                </c:pt>
                <c:pt idx="2">
                  <c:v>职业技能证书</c:v>
                </c:pt>
                <c:pt idx="3">
                  <c:v>计算机等级证书</c:v>
                </c:pt>
                <c:pt idx="4">
                  <c:v>普通话证书</c:v>
                </c:pt>
                <c:pt idx="5">
                  <c:v>其他从业资格证书</c:v>
                </c:pt>
                <c:pt idx="6">
                  <c:v>英语四级</c:v>
                </c:pt>
              </c:strCache>
            </c:strRef>
          </c:cat>
          <c:val>
            <c:numRef>
              <c:f>[图表模板.xlsx]教育教学!$C$147:$C$153</c:f>
              <c:numCache>
                <c:formatCode>0.00%</c:formatCode>
                <c:ptCount val="7"/>
                <c:pt idx="0">
                  <c:v>0.0918</c:v>
                </c:pt>
                <c:pt idx="1">
                  <c:v>0.1489</c:v>
                </c:pt>
                <c:pt idx="2">
                  <c:v>0.1519</c:v>
                </c:pt>
                <c:pt idx="3">
                  <c:v>0.2734</c:v>
                </c:pt>
                <c:pt idx="4">
                  <c:v>0.3164</c:v>
                </c:pt>
                <c:pt idx="5">
                  <c:v>0.375</c:v>
                </c:pt>
                <c:pt idx="6">
                  <c:v>0.501</c:v>
                </c:pt>
              </c:numCache>
            </c:numRef>
          </c:val>
        </c:ser>
        <c:dLbls>
          <c:showLegendKey val="0"/>
          <c:showVal val="1"/>
          <c:showCatName val="0"/>
          <c:showSerName val="0"/>
          <c:showPercent val="0"/>
          <c:showBubbleSize val="0"/>
        </c:dLbls>
        <c:gapWidth val="115"/>
        <c:overlap val="-20"/>
        <c:axId val="274478208"/>
        <c:axId val="274479744"/>
      </c:barChart>
      <c:catAx>
        <c:axId val="274478208"/>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4479744"/>
        <c:crosses val="autoZero"/>
        <c:auto val="1"/>
        <c:lblAlgn val="ctr"/>
        <c:lblOffset val="100"/>
        <c:noMultiLvlLbl val="0"/>
      </c:catAx>
      <c:valAx>
        <c:axId val="27447974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4478208"/>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[图表模板.xlsx]教育教学!$A$113:$A$125</c:f>
              <c:strCache>
                <c:ptCount val="13"/>
                <c:pt idx="0">
                  <c:v>文字写作能力</c:v>
                </c:pt>
                <c:pt idx="1">
                  <c:v>合作能力</c:v>
                </c:pt>
                <c:pt idx="2">
                  <c:v>计算机应用能力</c:v>
                </c:pt>
                <c:pt idx="3">
                  <c:v>综合能力</c:v>
                </c:pt>
                <c:pt idx="4">
                  <c:v>外语能力</c:v>
                </c:pt>
                <c:pt idx="5">
                  <c:v>语言表达和与人沟通能力</c:v>
                </c:pt>
                <c:pt idx="6">
                  <c:v>思考、分析和解决问题能力</c:v>
                </c:pt>
                <c:pt idx="7">
                  <c:v>组织管理能力</c:v>
                </c:pt>
                <c:pt idx="8">
                  <c:v>创新能力</c:v>
                </c:pt>
                <c:pt idx="9">
                  <c:v>自我管理与独立工作能力</c:v>
                </c:pt>
                <c:pt idx="10">
                  <c:v>实践能力</c:v>
                </c:pt>
                <c:pt idx="11">
                  <c:v>专业能力</c:v>
                </c:pt>
                <c:pt idx="12">
                  <c:v>学习及获取信息能力</c:v>
                </c:pt>
              </c:strCache>
            </c:strRef>
          </c:cat>
          <c:val>
            <c:numRef>
              <c:f>[图表模板.xlsx]教育教学!$C$113:$C$125</c:f>
              <c:numCache>
                <c:formatCode>0.00%</c:formatCode>
                <c:ptCount val="13"/>
                <c:pt idx="0">
                  <c:v>0.1152</c:v>
                </c:pt>
                <c:pt idx="1">
                  <c:v>0.1274</c:v>
                </c:pt>
                <c:pt idx="2">
                  <c:v>0.1792</c:v>
                </c:pt>
                <c:pt idx="3">
                  <c:v>0.1948</c:v>
                </c:pt>
                <c:pt idx="4">
                  <c:v>0.2207</c:v>
                </c:pt>
                <c:pt idx="5">
                  <c:v>0.2383</c:v>
                </c:pt>
                <c:pt idx="6">
                  <c:v>0.251</c:v>
                </c:pt>
                <c:pt idx="7">
                  <c:v>0.269</c:v>
                </c:pt>
                <c:pt idx="8">
                  <c:v>0.3115</c:v>
                </c:pt>
                <c:pt idx="9">
                  <c:v>0.3135</c:v>
                </c:pt>
                <c:pt idx="10">
                  <c:v>0.3413</c:v>
                </c:pt>
                <c:pt idx="11">
                  <c:v>0.4395</c:v>
                </c:pt>
                <c:pt idx="12">
                  <c:v>0.4482</c:v>
                </c:pt>
              </c:numCache>
            </c:numRef>
          </c:val>
        </c:ser>
        <c:dLbls>
          <c:showLegendKey val="0"/>
          <c:showVal val="1"/>
          <c:showCatName val="0"/>
          <c:showSerName val="0"/>
          <c:showPercent val="0"/>
          <c:showBubbleSize val="0"/>
        </c:dLbls>
        <c:gapWidth val="115"/>
        <c:overlap val="-20"/>
        <c:axId val="759348029"/>
        <c:axId val="570900880"/>
      </c:barChart>
      <c:catAx>
        <c:axId val="759348029"/>
        <c:scaling>
          <c:orientation val="minMax"/>
        </c:scaling>
        <c:delete val="0"/>
        <c:axPos val="l"/>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900880"/>
        <c:crosses val="autoZero"/>
        <c:auto val="1"/>
        <c:lblAlgn val="ctr"/>
        <c:lblOffset val="100"/>
        <c:noMultiLvlLbl val="0"/>
      </c:catAx>
      <c:valAx>
        <c:axId val="570900880"/>
        <c:scaling>
          <c:orientation val="minMax"/>
          <c:max val="0.6"/>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9348029"/>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[图表模板.xlsx]教育教学!$A$131:$A$140</c:f>
              <c:strCache>
                <c:ptCount val="10"/>
                <c:pt idx="0">
                  <c:v>热爱劳动</c:v>
                </c:pt>
                <c:pt idx="1">
                  <c:v>健康卫生</c:v>
                </c:pt>
                <c:pt idx="2">
                  <c:v>人文与科学素养</c:v>
                </c:pt>
                <c:pt idx="3">
                  <c:v>社会公德</c:v>
                </c:pt>
                <c:pt idx="4">
                  <c:v>遵纪守法</c:v>
                </c:pt>
                <c:pt idx="5">
                  <c:v>包容精神</c:v>
                </c:pt>
                <c:pt idx="6">
                  <c:v>团队合作</c:v>
                </c:pt>
                <c:pt idx="7">
                  <c:v>责任感</c:v>
                </c:pt>
                <c:pt idx="8">
                  <c:v>积极向上</c:v>
                </c:pt>
                <c:pt idx="9">
                  <c:v>理想信念</c:v>
                </c:pt>
              </c:strCache>
            </c:strRef>
          </c:cat>
          <c:val>
            <c:numRef>
              <c:f>[图表模板.xlsx]教育教学!$C$131:$C$140</c:f>
              <c:numCache>
                <c:formatCode>0.00%</c:formatCode>
                <c:ptCount val="10"/>
                <c:pt idx="0">
                  <c:v>0.3359</c:v>
                </c:pt>
                <c:pt idx="1">
                  <c:v>0.3604</c:v>
                </c:pt>
                <c:pt idx="2">
                  <c:v>0.3926</c:v>
                </c:pt>
                <c:pt idx="3">
                  <c:v>0.4282</c:v>
                </c:pt>
                <c:pt idx="4">
                  <c:v>0.4341</c:v>
                </c:pt>
                <c:pt idx="5">
                  <c:v>0.4648</c:v>
                </c:pt>
                <c:pt idx="6">
                  <c:v>0.5898</c:v>
                </c:pt>
                <c:pt idx="7">
                  <c:v>0.6313</c:v>
                </c:pt>
                <c:pt idx="8">
                  <c:v>0.647</c:v>
                </c:pt>
                <c:pt idx="9">
                  <c:v>0.6831</c:v>
                </c:pt>
              </c:numCache>
            </c:numRef>
          </c:val>
        </c:ser>
        <c:dLbls>
          <c:showLegendKey val="0"/>
          <c:showVal val="1"/>
          <c:showCatName val="0"/>
          <c:showSerName val="0"/>
          <c:showPercent val="0"/>
          <c:showBubbleSize val="0"/>
        </c:dLbls>
        <c:gapWidth val="115"/>
        <c:overlap val="-20"/>
        <c:axId val="279251584"/>
        <c:axId val="279257472"/>
      </c:barChart>
      <c:catAx>
        <c:axId val="279251584"/>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9257472"/>
        <c:crosses val="autoZero"/>
        <c:auto val="1"/>
        <c:lblAlgn val="ctr"/>
        <c:lblOffset val="100"/>
        <c:noMultiLvlLbl val="0"/>
      </c:catAx>
      <c:valAx>
        <c:axId val="27925747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9251584"/>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38790882082659"/>
          <c:y val="0.0633528265107212"/>
          <c:w val="0.47343594836147"/>
          <c:h val="0.929337231968811"/>
        </c:manualLayout>
      </c:layout>
      <c:doughnutChart>
        <c:varyColors val="1"/>
        <c:ser>
          <c:idx val="0"/>
          <c:order val="0"/>
          <c:explosion val="0"/>
          <c:dPt>
            <c:idx val="0"/>
            <c:bubble3D val="0"/>
            <c:spPr>
              <a:solidFill>
                <a:schemeClr val="accent5">
                  <a:shade val="53333"/>
                </a:schemeClr>
              </a:solidFill>
              <a:ln>
                <a:noFill/>
              </a:ln>
              <a:effectLst>
                <a:outerShdw blurRad="254000" sx="102000" sy="102000" algn="ctr" rotWithShape="0">
                  <a:prstClr val="black">
                    <a:alpha val="20000"/>
                  </a:prstClr>
                </a:outerShdw>
              </a:effectLst>
            </c:spPr>
          </c:dPt>
          <c:dPt>
            <c:idx val="1"/>
            <c:bubble3D val="0"/>
            <c:spPr>
              <a:solidFill>
                <a:schemeClr val="accent5">
                  <a:shade val="76667"/>
                </a:schemeClr>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5">
                  <a:tint val="76667"/>
                </a:schemeClr>
              </a:solidFill>
              <a:ln>
                <a:noFill/>
              </a:ln>
              <a:effectLst>
                <a:outerShdw blurRad="254000" sx="102000" sy="102000" algn="ctr" rotWithShape="0">
                  <a:prstClr val="black">
                    <a:alpha val="20000"/>
                  </a:prstClr>
                </a:outerShdw>
              </a:effectLst>
            </c:spPr>
          </c:dPt>
          <c:dPt>
            <c:idx val="4"/>
            <c:bubble3D val="0"/>
            <c:spPr>
              <a:solidFill>
                <a:schemeClr val="accent5">
                  <a:tint val="53333"/>
                </a:schemeClr>
              </a:solidFill>
              <a:ln>
                <a:noFill/>
              </a:ln>
              <a:effectLst>
                <a:outerShdw blurRad="254000" sx="102000" sy="102000" algn="ctr" rotWithShape="0">
                  <a:prstClr val="black">
                    <a:alpha val="20000"/>
                  </a:prstClr>
                </a:outerShdw>
              </a:effectLst>
            </c:spPr>
          </c:dPt>
          <c:dLbls>
            <c:dLbl>
              <c:idx val="0"/>
              <c:layout>
                <c:manualLayout>
                  <c:x val="0.0372856077554064"/>
                  <c:y val="-0.0182748538011696"/>
                </c:manualLayout>
              </c:layou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876211782252052"/>
                  <c:y val="-0.0986842105263158"/>
                </c:manualLayout>
              </c:layou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167785234899329"/>
                  <c:y val="-0.0950292397660819"/>
                </c:manualLayout>
              </c:layou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[图表模板.xlsx]去向分布!$B$243:$B$247</c:f>
              <c:strCache>
                <c:ptCount val="5"/>
                <c:pt idx="0">
                  <c:v>很愿意</c:v>
                </c:pt>
                <c:pt idx="1">
                  <c:v>愿意</c:v>
                </c:pt>
                <c:pt idx="2">
                  <c:v>一般</c:v>
                </c:pt>
                <c:pt idx="3">
                  <c:v>不愿意</c:v>
                </c:pt>
                <c:pt idx="4">
                  <c:v>很不愿意</c:v>
                </c:pt>
              </c:strCache>
            </c:strRef>
          </c:cat>
          <c:val>
            <c:numRef>
              <c:f>[图表模板.xlsx]去向分布!$C$243:$C$247</c:f>
              <c:numCache>
                <c:formatCode>General</c:formatCode>
                <c:ptCount val="5"/>
                <c:pt idx="0">
                  <c:v>954</c:v>
                </c:pt>
                <c:pt idx="1">
                  <c:v>775</c:v>
                </c:pt>
                <c:pt idx="2">
                  <c:v>259</c:v>
                </c:pt>
                <c:pt idx="3">
                  <c:v>44</c:v>
                </c:pt>
                <c:pt idx="4">
                  <c:v>16</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[图表模板.xlsx]教育教学!$A$289:$A$301</c:f>
              <c:strCache>
                <c:ptCount val="13"/>
                <c:pt idx="0">
                  <c:v>文娱体育设施</c:v>
                </c:pt>
                <c:pt idx="1">
                  <c:v>上网的便利性</c:v>
                </c:pt>
                <c:pt idx="2">
                  <c:v>其他</c:v>
                </c:pt>
                <c:pt idx="3">
                  <c:v>校园交通便利性</c:v>
                </c:pt>
                <c:pt idx="4">
                  <c:v>学校的规章制度</c:v>
                </c:pt>
                <c:pt idx="5">
                  <c:v>食堂服务与饭菜质量</c:v>
                </c:pt>
                <c:pt idx="6">
                  <c:v>学校管理人员的办事效率和态度</c:v>
                </c:pt>
                <c:pt idx="7">
                  <c:v>图书与教学设施</c:v>
                </c:pt>
                <c:pt idx="8">
                  <c:v>住宿条件和管理</c:v>
                </c:pt>
                <c:pt idx="9">
                  <c:v>本专业辅导员的办事效率和态度</c:v>
                </c:pt>
                <c:pt idx="10">
                  <c:v>教师水平</c:v>
                </c:pt>
                <c:pt idx="11">
                  <c:v>校风学风</c:v>
                </c:pt>
                <c:pt idx="12">
                  <c:v>所学知识、能力满足工作实际需求的情况</c:v>
                </c:pt>
              </c:strCache>
            </c:strRef>
          </c:cat>
          <c:val>
            <c:numRef>
              <c:f>[图表模板.xlsx]教育教学!$C$289:$C$301</c:f>
              <c:numCache>
                <c:formatCode>0.00%</c:formatCode>
                <c:ptCount val="13"/>
                <c:pt idx="0">
                  <c:v>0.0396</c:v>
                </c:pt>
                <c:pt idx="1">
                  <c:v>0.042</c:v>
                </c:pt>
                <c:pt idx="2">
                  <c:v>0.0581</c:v>
                </c:pt>
                <c:pt idx="3">
                  <c:v>0.0703</c:v>
                </c:pt>
                <c:pt idx="4">
                  <c:v>0.0801</c:v>
                </c:pt>
                <c:pt idx="5">
                  <c:v>0.0923</c:v>
                </c:pt>
                <c:pt idx="6">
                  <c:v>0.147</c:v>
                </c:pt>
                <c:pt idx="7">
                  <c:v>0.1479</c:v>
                </c:pt>
                <c:pt idx="8">
                  <c:v>0.1733</c:v>
                </c:pt>
                <c:pt idx="9">
                  <c:v>0.21</c:v>
                </c:pt>
                <c:pt idx="10">
                  <c:v>0.4409</c:v>
                </c:pt>
                <c:pt idx="11">
                  <c:v>0.502</c:v>
                </c:pt>
                <c:pt idx="12">
                  <c:v>0.6353</c:v>
                </c:pt>
              </c:numCache>
            </c:numRef>
          </c:val>
        </c:ser>
        <c:dLbls>
          <c:showLegendKey val="0"/>
          <c:showVal val="1"/>
          <c:showCatName val="0"/>
          <c:showSerName val="0"/>
          <c:showPercent val="0"/>
          <c:showBubbleSize val="0"/>
        </c:dLbls>
        <c:gapWidth val="115"/>
        <c:overlap val="-20"/>
        <c:axId val="283323392"/>
        <c:axId val="283337472"/>
      </c:barChart>
      <c:catAx>
        <c:axId val="283323392"/>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3337472"/>
        <c:crosses val="autoZero"/>
        <c:auto val="1"/>
        <c:lblAlgn val="ctr"/>
        <c:lblOffset val="100"/>
        <c:noMultiLvlLbl val="0"/>
      </c:catAx>
      <c:valAx>
        <c:axId val="28333747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3323392"/>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[图表模板.xlsx]相关建议!$A$30:$A$42</c:f>
              <c:strCache>
                <c:ptCount val="13"/>
                <c:pt idx="0">
                  <c:v>改进教学管理工作</c:v>
                </c:pt>
                <c:pt idx="1">
                  <c:v>加强思想政治教育</c:v>
                </c:pt>
                <c:pt idx="2">
                  <c:v>加强劳动教育</c:v>
                </c:pt>
                <c:pt idx="3">
                  <c:v>改进学生管理工作</c:v>
                </c:pt>
                <c:pt idx="4">
                  <c:v>改革教学方法</c:v>
                </c:pt>
                <c:pt idx="5">
                  <c:v>加强创新创业教育</c:v>
                </c:pt>
                <c:pt idx="6">
                  <c:v>增加线上教学与线上线下混合式教学</c:v>
                </c:pt>
                <c:pt idx="7">
                  <c:v>改善教学条件</c:v>
                </c:pt>
                <c:pt idx="8">
                  <c:v>加强学风建设</c:v>
                </c:pt>
                <c:pt idx="9">
                  <c:v>提升教师教学水平</c:v>
                </c:pt>
                <c:pt idx="10">
                  <c:v>加强实践教学</c:v>
                </c:pt>
                <c:pt idx="11">
                  <c:v>改进课程设置和教学内容</c:v>
                </c:pt>
                <c:pt idx="12">
                  <c:v>完善专业设置</c:v>
                </c:pt>
              </c:strCache>
            </c:strRef>
          </c:cat>
          <c:val>
            <c:numRef>
              <c:f>[图表模板.xlsx]相关建议!$C$30:$C$42</c:f>
              <c:numCache>
                <c:formatCode>0.00%</c:formatCode>
                <c:ptCount val="13"/>
                <c:pt idx="0">
                  <c:v>0.1304</c:v>
                </c:pt>
                <c:pt idx="1">
                  <c:v>0.1387</c:v>
                </c:pt>
                <c:pt idx="2">
                  <c:v>0.1421</c:v>
                </c:pt>
                <c:pt idx="3">
                  <c:v>0.1479</c:v>
                </c:pt>
                <c:pt idx="4">
                  <c:v>0.2007</c:v>
                </c:pt>
                <c:pt idx="5">
                  <c:v>0.2061</c:v>
                </c:pt>
                <c:pt idx="6">
                  <c:v>0.2139</c:v>
                </c:pt>
                <c:pt idx="7">
                  <c:v>0.2749</c:v>
                </c:pt>
                <c:pt idx="8">
                  <c:v>0.3384</c:v>
                </c:pt>
                <c:pt idx="9">
                  <c:v>0.3452</c:v>
                </c:pt>
                <c:pt idx="10">
                  <c:v>0.3643</c:v>
                </c:pt>
                <c:pt idx="11">
                  <c:v>0.4463</c:v>
                </c:pt>
                <c:pt idx="12">
                  <c:v>0.5835</c:v>
                </c:pt>
              </c:numCache>
            </c:numRef>
          </c:val>
        </c:ser>
        <c:dLbls>
          <c:showLegendKey val="0"/>
          <c:showVal val="1"/>
          <c:showCatName val="0"/>
          <c:showSerName val="0"/>
          <c:showPercent val="0"/>
          <c:showBubbleSize val="0"/>
        </c:dLbls>
        <c:gapWidth val="115"/>
        <c:overlap val="-20"/>
        <c:axId val="283369472"/>
        <c:axId val="283371008"/>
      </c:barChart>
      <c:catAx>
        <c:axId val="283369472"/>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3371008"/>
        <c:crosses val="autoZero"/>
        <c:auto val="1"/>
        <c:lblAlgn val="ctr"/>
        <c:lblOffset val="100"/>
        <c:noMultiLvlLbl val="0"/>
      </c:catAx>
      <c:valAx>
        <c:axId val="28337100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3369472"/>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[图表模板.xlsx]相关建议!$A$6:$A$12</c:f>
              <c:strCache>
                <c:ptCount val="7"/>
                <c:pt idx="0">
                  <c:v>开展职业咨询，进行一对一辅导</c:v>
                </c:pt>
                <c:pt idx="1">
                  <c:v>组织成功企业家、就业创业杰出校友到校讲座交流</c:v>
                </c:pt>
                <c:pt idx="2">
                  <c:v>加强思想引导，帮扶毕业生树立合理就业观念，调整就业期望值</c:v>
                </c:pt>
                <c:pt idx="3">
                  <c:v>介绍专业就业方向、职位发展路径</c:v>
                </c:pt>
                <c:pt idx="4">
                  <c:v>介绍人才培养目标与社会行业用人需求标准</c:v>
                </c:pt>
                <c:pt idx="5">
                  <c:v>加强分院系、分专业学生职业生涯教育及实践活动</c:v>
                </c:pt>
                <c:pt idx="6">
                  <c:v>进一步加大就业创业课程的普及面</c:v>
                </c:pt>
              </c:strCache>
            </c:strRef>
          </c:cat>
          <c:val>
            <c:numRef>
              <c:f>[图表模板.xlsx]相关建议!$C$6:$C$12</c:f>
              <c:numCache>
                <c:formatCode>0.00%</c:formatCode>
                <c:ptCount val="7"/>
                <c:pt idx="0">
                  <c:v>0.1992</c:v>
                </c:pt>
                <c:pt idx="1">
                  <c:v>0.2104</c:v>
                </c:pt>
                <c:pt idx="2">
                  <c:v>0.313</c:v>
                </c:pt>
                <c:pt idx="3">
                  <c:v>0.4316</c:v>
                </c:pt>
                <c:pt idx="4">
                  <c:v>0.48</c:v>
                </c:pt>
                <c:pt idx="5">
                  <c:v>0.5518</c:v>
                </c:pt>
                <c:pt idx="6">
                  <c:v>0.5669</c:v>
                </c:pt>
              </c:numCache>
            </c:numRef>
          </c:val>
        </c:ser>
        <c:dLbls>
          <c:showLegendKey val="0"/>
          <c:showVal val="1"/>
          <c:showCatName val="0"/>
          <c:showSerName val="0"/>
          <c:showPercent val="0"/>
          <c:showBubbleSize val="0"/>
        </c:dLbls>
        <c:gapWidth val="115"/>
        <c:overlap val="-20"/>
        <c:axId val="283407104"/>
        <c:axId val="283408640"/>
      </c:barChart>
      <c:catAx>
        <c:axId val="283407104"/>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3408640"/>
        <c:crosses val="autoZero"/>
        <c:auto val="1"/>
        <c:lblAlgn val="ctr"/>
        <c:lblOffset val="100"/>
        <c:noMultiLvlLbl val="0"/>
      </c:catAx>
      <c:valAx>
        <c:axId val="28340864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3407104"/>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[图表模板.xlsx]相关建议!$A$18:$A$24</c:f>
              <c:strCache>
                <c:ptCount val="7"/>
                <c:pt idx="0">
                  <c:v>增加创新创业大赛</c:v>
                </c:pt>
                <c:pt idx="1">
                  <c:v>加强校内外创业实践基地建设和开展创业实践活动</c:v>
                </c:pt>
                <c:pt idx="2">
                  <c:v>完善学校提供的就业指导与服务场地设施</c:v>
                </c:pt>
                <c:pt idx="3">
                  <c:v>提升工作人员服务态度和效率</c:v>
                </c:pt>
                <c:pt idx="4">
                  <c:v>丰富学校就业网站提供的就业需求信息</c:v>
                </c:pt>
                <c:pt idx="5">
                  <c:v>增加学校招聘活动，更多搜集和发布用人单位需求信息</c:v>
                </c:pt>
                <c:pt idx="6">
                  <c:v>加强国家、地方政府毕业生就业政策宣传</c:v>
                </c:pt>
              </c:strCache>
            </c:strRef>
          </c:cat>
          <c:val>
            <c:numRef>
              <c:f>[图表模板.xlsx]相关建议!$C$18:$C$24</c:f>
              <c:numCache>
                <c:formatCode>0.00%</c:formatCode>
                <c:ptCount val="7"/>
                <c:pt idx="0">
                  <c:v>0.1709</c:v>
                </c:pt>
                <c:pt idx="1">
                  <c:v>0.2852</c:v>
                </c:pt>
                <c:pt idx="2">
                  <c:v>0.3125</c:v>
                </c:pt>
                <c:pt idx="3">
                  <c:v>0.3706</c:v>
                </c:pt>
                <c:pt idx="4">
                  <c:v>0.4175</c:v>
                </c:pt>
                <c:pt idx="5">
                  <c:v>0.5747</c:v>
                </c:pt>
                <c:pt idx="6">
                  <c:v>0.6392</c:v>
                </c:pt>
              </c:numCache>
            </c:numRef>
          </c:val>
        </c:ser>
        <c:dLbls>
          <c:showLegendKey val="0"/>
          <c:showVal val="1"/>
          <c:showCatName val="0"/>
          <c:showSerName val="0"/>
          <c:showPercent val="0"/>
          <c:showBubbleSize val="0"/>
        </c:dLbls>
        <c:gapWidth val="115"/>
        <c:overlap val="-20"/>
        <c:axId val="390481408"/>
        <c:axId val="390482944"/>
      </c:barChart>
      <c:catAx>
        <c:axId val="390481408"/>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0482944"/>
        <c:crosses val="autoZero"/>
        <c:auto val="1"/>
        <c:lblAlgn val="ctr"/>
        <c:lblOffset val="100"/>
        <c:noMultiLvlLbl val="0"/>
      </c:catAx>
      <c:valAx>
        <c:axId val="39048294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390481408"/>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0.</a:t>
                    </a:r>
                    <a:r>
                      <a:rPr lang="en-US" altLang="zh-CN"/>
                      <a:t>6</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0.</a:t>
                    </a:r>
                    <a:r>
                      <a:rPr lang="en-US" altLang="zh-CN"/>
                      <a:t>6</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7.83</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28.</a:t>
                    </a:r>
                    <a:r>
                      <a:rPr lang="en-US" altLang="zh-CN"/>
                      <a:t>32</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29.</a:t>
                    </a:r>
                    <a:r>
                      <a:rPr lang="en-US" altLang="zh-CN"/>
                      <a:t>52</a:t>
                    </a:r>
                    <a:r>
                      <a:t>%</a:t>
                    </a:r>
                  </a:p>
                </c:rich>
              </c:tx>
              <c:dLblPos val="outEnd"/>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t>33.</a:t>
                    </a:r>
                    <a:r>
                      <a:rPr lang="en-US" altLang="zh-CN"/>
                      <a:t>13</a:t>
                    </a:r>
                    <a:r>
                      <a:t>%</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[图表模板.xlsx]去向分布!$B$24:$B$29</c:f>
              <c:strCache>
                <c:ptCount val="6"/>
                <c:pt idx="0">
                  <c:v>签约中</c:v>
                </c:pt>
                <c:pt idx="1">
                  <c:v>拟创业</c:v>
                </c:pt>
                <c:pt idx="2">
                  <c:v>暂不就业</c:v>
                </c:pt>
                <c:pt idx="3">
                  <c:v>拟参加公招考试</c:v>
                </c:pt>
                <c:pt idx="4">
                  <c:v>不就业拟升学</c:v>
                </c:pt>
                <c:pt idx="5">
                  <c:v>求职中</c:v>
                </c:pt>
              </c:strCache>
            </c:strRef>
          </c:cat>
          <c:val>
            <c:numRef>
              <c:f>[图表模板.xlsx]去向分布!$D$24:$D$29</c:f>
              <c:numCache>
                <c:formatCode>0.00%</c:formatCode>
                <c:ptCount val="6"/>
                <c:pt idx="0">
                  <c:v>0.0027</c:v>
                </c:pt>
                <c:pt idx="1">
                  <c:v>0.0027</c:v>
                </c:pt>
                <c:pt idx="2">
                  <c:v>0.0809</c:v>
                </c:pt>
                <c:pt idx="3">
                  <c:v>0.2857</c:v>
                </c:pt>
                <c:pt idx="4">
                  <c:v>0.2938</c:v>
                </c:pt>
                <c:pt idx="5">
                  <c:v>0.3342</c:v>
                </c:pt>
              </c:numCache>
            </c:numRef>
          </c:val>
        </c:ser>
        <c:dLbls>
          <c:showLegendKey val="0"/>
          <c:showVal val="1"/>
          <c:showCatName val="0"/>
          <c:showSerName val="0"/>
          <c:showPercent val="0"/>
          <c:showBubbleSize val="0"/>
        </c:dLbls>
        <c:gapWidth val="115"/>
        <c:overlap val="-20"/>
        <c:axId val="184488320"/>
        <c:axId val="184672256"/>
      </c:barChart>
      <c:catAx>
        <c:axId val="184488320"/>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672256"/>
        <c:crosses val="autoZero"/>
        <c:auto val="1"/>
        <c:lblAlgn val="ctr"/>
        <c:lblOffset val="100"/>
        <c:noMultiLvlLbl val="0"/>
      </c:catAx>
      <c:valAx>
        <c:axId val="18467225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48832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[图表模板.xlsx]去向分布!$B$353:$B$361</c:f>
              <c:strCache>
                <c:ptCount val="9"/>
                <c:pt idx="0">
                  <c:v>其他</c:v>
                </c:pt>
                <c:pt idx="1">
                  <c:v>周围朋辈的影响</c:v>
                </c:pt>
                <c:pt idx="2">
                  <c:v>家庭期望</c:v>
                </c:pt>
                <c:pt idx="3">
                  <c:v>改换专业</c:v>
                </c:pt>
                <c:pt idx="4">
                  <c:v>找不到满意的工作</c:v>
                </c:pt>
                <c:pt idx="5">
                  <c:v>延缓就业压力</c:v>
                </c:pt>
                <c:pt idx="6">
                  <c:v>对专业感兴趣、深入学习</c:v>
                </c:pt>
                <c:pt idx="7">
                  <c:v>提升综合素质</c:v>
                </c:pt>
                <c:pt idx="8">
                  <c:v>提升学历</c:v>
                </c:pt>
              </c:strCache>
            </c:strRef>
          </c:cat>
          <c:val>
            <c:numRef>
              <c:f>[图表模板.xlsx]去向分布!$D$353:$D$361</c:f>
              <c:numCache>
                <c:formatCode>0.00%</c:formatCode>
                <c:ptCount val="9"/>
                <c:pt idx="0">
                  <c:v>0.0023</c:v>
                </c:pt>
                <c:pt idx="1">
                  <c:v>0.0046</c:v>
                </c:pt>
                <c:pt idx="2">
                  <c:v>0.0046</c:v>
                </c:pt>
                <c:pt idx="3">
                  <c:v>0.0069</c:v>
                </c:pt>
                <c:pt idx="4">
                  <c:v>0.0114</c:v>
                </c:pt>
                <c:pt idx="5">
                  <c:v>0.0343</c:v>
                </c:pt>
                <c:pt idx="6">
                  <c:v>0.0938</c:v>
                </c:pt>
                <c:pt idx="7">
                  <c:v>0.1556</c:v>
                </c:pt>
                <c:pt idx="8">
                  <c:v>0.6865</c:v>
                </c:pt>
              </c:numCache>
            </c:numRef>
          </c:val>
        </c:ser>
        <c:dLbls>
          <c:showLegendKey val="0"/>
          <c:showVal val="1"/>
          <c:showCatName val="0"/>
          <c:showSerName val="0"/>
          <c:showPercent val="0"/>
          <c:showBubbleSize val="0"/>
        </c:dLbls>
        <c:gapWidth val="115"/>
        <c:overlap val="-20"/>
        <c:axId val="184706560"/>
        <c:axId val="184952320"/>
      </c:barChart>
      <c:catAx>
        <c:axId val="184706560"/>
        <c:scaling>
          <c:orientation val="minMax"/>
        </c:scaling>
        <c:delete val="0"/>
        <c:axPos val="l"/>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952320"/>
        <c:crosses val="autoZero"/>
        <c:auto val="1"/>
        <c:lblAlgn val="ctr"/>
        <c:lblOffset val="100"/>
        <c:noMultiLvlLbl val="0"/>
      </c:catAx>
      <c:valAx>
        <c:axId val="18495232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70656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7620173364855"/>
          <c:y val="0.110702151755379"/>
          <c:w val="0.40661938534279"/>
          <c:h val="0.876557191392978"/>
        </c:manualLayout>
      </c:layout>
      <c:doughnutChart>
        <c:varyColors val="1"/>
        <c:ser>
          <c:idx val="0"/>
          <c:order val="0"/>
          <c:spPr/>
          <c:explosion val="0"/>
          <c:dPt>
            <c:idx val="0"/>
            <c:bubble3D val="0"/>
            <c:spPr>
              <a:solidFill>
                <a:schemeClr val="accent5">
                  <a:shade val="53333"/>
                </a:schemeClr>
              </a:solidFill>
              <a:ln>
                <a:noFill/>
              </a:ln>
              <a:effectLst>
                <a:outerShdw blurRad="254000" sx="102000" sy="102000" algn="ctr" rotWithShape="0">
                  <a:prstClr val="black">
                    <a:alpha val="20000"/>
                  </a:prstClr>
                </a:outerShdw>
              </a:effectLst>
            </c:spPr>
          </c:dPt>
          <c:dPt>
            <c:idx val="1"/>
            <c:bubble3D val="0"/>
            <c:spPr>
              <a:solidFill>
                <a:schemeClr val="accent5">
                  <a:shade val="76667"/>
                </a:schemeClr>
              </a:solidFill>
              <a:ln>
                <a:noFill/>
              </a:ln>
              <a:effectLst>
                <a:outerShdw blurRad="254000" sx="102000" sy="102000" algn="ctr" rotWithShape="0">
                  <a:prstClr val="black">
                    <a:alpha val="20000"/>
                  </a:prstClr>
                </a:outerShdw>
              </a:effectLst>
            </c:spPr>
          </c:dPt>
          <c:dPt>
            <c:idx val="2"/>
            <c:bubble3D val="0"/>
            <c:spPr>
              <a:solidFill>
                <a:schemeClr val="accent5"/>
              </a:solidFill>
              <a:ln>
                <a:noFill/>
              </a:ln>
              <a:effectLst>
                <a:outerShdw blurRad="254000" sx="102000" sy="102000" algn="ctr" rotWithShape="0">
                  <a:prstClr val="black">
                    <a:alpha val="20000"/>
                  </a:prstClr>
                </a:outerShdw>
              </a:effectLst>
            </c:spPr>
          </c:dPt>
          <c:dPt>
            <c:idx val="3"/>
            <c:bubble3D val="0"/>
            <c:spPr>
              <a:solidFill>
                <a:schemeClr val="accent5">
                  <a:tint val="76667"/>
                </a:schemeClr>
              </a:solidFill>
              <a:ln>
                <a:noFill/>
              </a:ln>
              <a:effectLst>
                <a:outerShdw blurRad="254000" sx="102000" sy="102000" algn="ctr" rotWithShape="0">
                  <a:prstClr val="black">
                    <a:alpha val="20000"/>
                  </a:prstClr>
                </a:outerShdw>
              </a:effectLst>
            </c:spPr>
          </c:dPt>
          <c:dPt>
            <c:idx val="4"/>
            <c:bubble3D val="0"/>
            <c:spPr>
              <a:solidFill>
                <a:schemeClr val="accent5">
                  <a:tint val="53333"/>
                </a:schemeClr>
              </a:solidFill>
              <a:ln>
                <a:noFill/>
              </a:ln>
              <a:effectLst>
                <a:outerShdw blurRad="254000" sx="102000" sy="102000" algn="ctr" rotWithShape="0">
                  <a:prstClr val="black">
                    <a:alpha val="20000"/>
                  </a:prstClr>
                </a:outerShdw>
              </a:effectLst>
            </c:spPr>
          </c:dPt>
          <c:dLbls>
            <c:dLbl>
              <c:idx val="0"/>
              <c:layout>
                <c:manualLayout>
                  <c:x val="0.0571315996847912"/>
                  <c:y val="0.114665911664779"/>
                </c:manualLayout>
              </c:layou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985027580772262"/>
                  <c:y val="0.0721970554926387"/>
                </c:manualLayout>
              </c:layout>
              <c:showLegendKey val="0"/>
              <c:showVal val="1"/>
              <c:showCatName val="1"/>
              <c:showSerName val="0"/>
              <c:showPercent val="1"/>
              <c:showBubbleSize val="0"/>
              <c:extLst>
                <c:ext xmlns:c15="http://schemas.microsoft.com/office/drawing/2012/chart" uri="{CE6537A1-D6FC-4f65-9D91-7224C49458BB}">
                  <c15:layout>
                    <c:manualLayout>
                      <c:w val="0.270160231153139"/>
                      <c:h val="0.195073612684032"/>
                    </c:manualLayout>
                  </c15:layout>
                </c:ext>
              </c:extLst>
            </c:dLbl>
            <c:dLbl>
              <c:idx val="2"/>
              <c:layout>
                <c:manualLayout>
                  <c:x val="-0.214736012608353"/>
                  <c:y val="-0.0721970554926387"/>
                </c:manualLayout>
              </c:layout>
              <c:showLegendKey val="0"/>
              <c:showVal val="1"/>
              <c:showCatName val="1"/>
              <c:showSerName val="0"/>
              <c:showPercent val="1"/>
              <c:showBubbleSize val="0"/>
              <c:extLst>
                <c:ext xmlns:c15="http://schemas.microsoft.com/office/drawing/2012/chart" uri="{CE6537A1-D6FC-4f65-9D91-7224C49458BB}">
                  <c15:layout>
                    <c:manualLayout>
                      <c:w val="0.311662726556344"/>
                      <c:h val="0.175254813137033"/>
                    </c:manualLayout>
                  </c15:layout>
                </c:ext>
              </c:extLst>
            </c:dLbl>
            <c:dLbl>
              <c:idx val="3"/>
              <c:layout>
                <c:manualLayout>
                  <c:x val="-0.00788022064617809"/>
                  <c:y val="-0.127406568516421"/>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国家科研院所, 1, 0.23%</a:t>
                    </a:r>
                  </a:p>
                </c:rich>
              </c:tx>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06855791962175"/>
                  <c:y val="-0.131653454133635"/>
                </c:manualLayout>
              </c:layou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[图表模板.xlsx]去向分布!$B$370:$B$374</c:f>
              <c:strCache>
                <c:ptCount val="5"/>
                <c:pt idx="0">
                  <c:v>其他本科院校</c:v>
                </c:pt>
                <c:pt idx="1">
                  <c:v>国家“双一流”建设高校</c:v>
                </c:pt>
                <c:pt idx="2">
                  <c:v>河南省特色骨干大学及学科建设高校</c:v>
                </c:pt>
                <c:pt idx="3">
                  <c:v>国家科研院所</c:v>
                </c:pt>
                <c:pt idx="4">
                  <c:v>地方科研院所</c:v>
                </c:pt>
              </c:strCache>
            </c:strRef>
          </c:cat>
          <c:val>
            <c:numRef>
              <c:f>[图表模板.xlsx]去向分布!$C$370:$C$374</c:f>
              <c:numCache>
                <c:formatCode>General</c:formatCode>
                <c:ptCount val="5"/>
                <c:pt idx="0">
                  <c:v>260</c:v>
                </c:pt>
                <c:pt idx="1">
                  <c:v>131</c:v>
                </c:pt>
                <c:pt idx="2">
                  <c:v>44</c:v>
                </c:pt>
                <c:pt idx="3">
                  <c:v>1</c:v>
                </c:pt>
                <c:pt idx="4">
                  <c:v>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7">
  <a:schemeClr val="accent5"/>
  <a:schemeClr val="accent5"/>
  <a:schemeClr val="accent5"/>
  <a:schemeClr val="accent5"/>
  <a:schemeClr val="accent5"/>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Info spid="_x0000_s2052"/>
    <customShpInfo spid="_x0000_s2049"/>
    <customShpInfo spid="_x0000_s1026"/>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84</Pages>
  <Words>5974</Words>
  <Characters>34052</Characters>
  <Lines>283</Lines>
  <Paragraphs>79</Paragraphs>
  <TotalTime>0</TotalTime>
  <ScaleCrop>false</ScaleCrop>
  <LinksUpToDate>false</LinksUpToDate>
  <CharactersWithSpaces>39947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2016-12-19T11:51:00Z</dcterms:created>
  <dc:creator>chenxwy</dc:creator>
  <cp:lastModifiedBy>杨毅</cp:lastModifiedBy>
  <cp:lastPrinted>2022-01-17T01:41:00Z</cp:lastPrinted>
  <dcterms:modified xsi:type="dcterms:W3CDTF">2022-03-16T00:27:15Z</dcterms:modified>
  <dc:title>目 录</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481206C705744C6F858137D92950514D</vt:lpwstr>
  </property>
</Properties>
</file>